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8F4C" w14:textId="6960E69D" w:rsidR="007255BE" w:rsidRPr="006C1223" w:rsidRDefault="000F1D51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Council </w:t>
      </w:r>
      <w:r w:rsidR="008033C7">
        <w:rPr>
          <w:rFonts w:ascii="Arial" w:hAnsi="Arial" w:cs="Arial"/>
          <w:b/>
          <w:sz w:val="24"/>
          <w:szCs w:val="24"/>
        </w:rPr>
        <w:t>21 September</w:t>
      </w:r>
      <w:r w:rsidR="003370CE" w:rsidRPr="006C1223">
        <w:rPr>
          <w:rFonts w:ascii="Arial" w:hAnsi="Arial" w:cs="Arial"/>
          <w:b/>
          <w:sz w:val="24"/>
          <w:szCs w:val="24"/>
        </w:rPr>
        <w:t xml:space="preserve"> 2023</w:t>
      </w:r>
      <w:r w:rsidR="00D9078E" w:rsidRPr="006C1223">
        <w:rPr>
          <w:rFonts w:ascii="Arial" w:hAnsi="Arial" w:cs="Arial"/>
          <w:b/>
          <w:sz w:val="24"/>
          <w:szCs w:val="24"/>
        </w:rPr>
        <w:t xml:space="preserve"> </w:t>
      </w:r>
      <w:r w:rsidR="00AF622C" w:rsidRPr="006C1223">
        <w:rPr>
          <w:rFonts w:ascii="Arial" w:hAnsi="Arial" w:cs="Arial"/>
          <w:b/>
          <w:sz w:val="24"/>
          <w:szCs w:val="24"/>
        </w:rPr>
        <w:t>– Key Messages:</w:t>
      </w:r>
      <w:r w:rsidR="008539E7" w:rsidRPr="006C1223">
        <w:rPr>
          <w:rFonts w:ascii="Arial" w:hAnsi="Arial" w:cs="Arial"/>
          <w:b/>
          <w:sz w:val="24"/>
          <w:szCs w:val="24"/>
        </w:rPr>
        <w:t xml:space="preserve"> </w:t>
      </w:r>
    </w:p>
    <w:p w14:paraId="0B5212D3" w14:textId="220EE202" w:rsidR="00F32E0B" w:rsidRPr="006C1223" w:rsidRDefault="00F32E0B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1. </w:t>
      </w:r>
      <w:r w:rsidR="00741CFB" w:rsidRPr="006C1223">
        <w:rPr>
          <w:rFonts w:ascii="Arial" w:hAnsi="Arial" w:cs="Arial"/>
          <w:b/>
          <w:sz w:val="24"/>
          <w:szCs w:val="24"/>
        </w:rPr>
        <w:t>2023-2027 Corporate Strategy</w:t>
      </w:r>
      <w:r w:rsidR="00B1674B" w:rsidRPr="006C1223">
        <w:rPr>
          <w:rFonts w:ascii="Arial" w:hAnsi="Arial" w:cs="Arial"/>
          <w:sz w:val="24"/>
          <w:szCs w:val="24"/>
        </w:rPr>
        <w:t xml:space="preserve"> </w:t>
      </w:r>
      <w:r w:rsidR="00B1674B" w:rsidRPr="006C1223">
        <w:rPr>
          <w:rFonts w:ascii="Arial" w:hAnsi="Arial" w:cs="Arial"/>
          <w:b/>
          <w:bCs/>
          <w:sz w:val="24"/>
          <w:szCs w:val="24"/>
        </w:rPr>
        <w:t>Reporting Framework</w:t>
      </w:r>
    </w:p>
    <w:p w14:paraId="089CF486" w14:textId="6A101165" w:rsidR="004358C4" w:rsidRPr="00B5350D" w:rsidRDefault="00B5350D" w:rsidP="002A53EA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B5350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Council noted and approved the presentation of the CSP high level scorecard framework</w:t>
      </w:r>
      <w:r w:rsidR="0072020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quarter three</w:t>
      </w:r>
      <w:r w:rsidR="000068C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5350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reporting on the delivery of the CSP Strategy 2023-27, which included the measures and targets to provide them with the necessary assurances about the current performance of the organisation in delivering the Strategy. </w:t>
      </w:r>
      <w:r w:rsidRPr="00B5350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081840D" w14:textId="269C8439" w:rsidR="00BB6F92" w:rsidRPr="006C1223" w:rsidRDefault="00741CFB" w:rsidP="0095556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>2</w:t>
      </w:r>
      <w:r w:rsidR="009024F1" w:rsidRPr="006C1223">
        <w:rPr>
          <w:rFonts w:ascii="Arial" w:hAnsi="Arial" w:cs="Arial"/>
          <w:b/>
          <w:sz w:val="24"/>
          <w:szCs w:val="24"/>
        </w:rPr>
        <w:t>.</w:t>
      </w:r>
      <w:r w:rsidR="00931032" w:rsidRPr="006C1223">
        <w:rPr>
          <w:rFonts w:ascii="Arial" w:hAnsi="Arial" w:cs="Arial"/>
          <w:b/>
          <w:sz w:val="24"/>
          <w:szCs w:val="24"/>
        </w:rPr>
        <w:t xml:space="preserve"> </w:t>
      </w:r>
      <w:r w:rsidR="00163992">
        <w:rPr>
          <w:rFonts w:ascii="Arial" w:hAnsi="Arial" w:cs="Arial"/>
          <w:b/>
          <w:sz w:val="24"/>
          <w:szCs w:val="24"/>
        </w:rPr>
        <w:t>ARC Motions</w:t>
      </w:r>
    </w:p>
    <w:p w14:paraId="19B1CA45" w14:textId="0B9A4BBA" w:rsidR="00FF6025" w:rsidRPr="00E04A12" w:rsidRDefault="00FF6025" w:rsidP="009555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04A12">
        <w:rPr>
          <w:rFonts w:ascii="Arial" w:hAnsi="Arial" w:cs="Arial"/>
          <w:sz w:val="24"/>
          <w:szCs w:val="24"/>
        </w:rPr>
        <w:t>Council considered the motions carried at the June 202</w:t>
      </w:r>
      <w:r>
        <w:rPr>
          <w:rFonts w:ascii="Arial" w:hAnsi="Arial" w:cs="Arial"/>
          <w:sz w:val="24"/>
          <w:szCs w:val="24"/>
        </w:rPr>
        <w:t>3</w:t>
      </w:r>
      <w:r w:rsidRPr="00E04A12">
        <w:rPr>
          <w:rFonts w:ascii="Arial" w:hAnsi="Arial" w:cs="Arial"/>
          <w:sz w:val="24"/>
          <w:szCs w:val="24"/>
        </w:rPr>
        <w:t xml:space="preserve"> ARC</w:t>
      </w:r>
      <w:r w:rsidR="00F5475E">
        <w:rPr>
          <w:rFonts w:ascii="Arial" w:hAnsi="Arial" w:cs="Arial"/>
          <w:sz w:val="24"/>
          <w:szCs w:val="24"/>
        </w:rPr>
        <w:t xml:space="preserve">, </w:t>
      </w:r>
      <w:r w:rsidRPr="00E04A12">
        <w:rPr>
          <w:rFonts w:ascii="Arial" w:hAnsi="Arial" w:cs="Arial"/>
          <w:sz w:val="24"/>
          <w:szCs w:val="24"/>
        </w:rPr>
        <w:t xml:space="preserve">a final approach </w:t>
      </w:r>
      <w:r w:rsidR="00F5475E">
        <w:rPr>
          <w:rFonts w:ascii="Arial" w:hAnsi="Arial" w:cs="Arial"/>
          <w:sz w:val="24"/>
          <w:szCs w:val="24"/>
        </w:rPr>
        <w:t xml:space="preserve">to </w:t>
      </w:r>
      <w:r w:rsidRPr="00E04A12">
        <w:rPr>
          <w:rFonts w:ascii="Arial" w:hAnsi="Arial" w:cs="Arial"/>
          <w:sz w:val="24"/>
          <w:szCs w:val="24"/>
        </w:rPr>
        <w:t>the motions</w:t>
      </w:r>
      <w:r w:rsidR="00D32DFA">
        <w:rPr>
          <w:rFonts w:ascii="Arial" w:hAnsi="Arial" w:cs="Arial"/>
          <w:sz w:val="24"/>
          <w:szCs w:val="24"/>
        </w:rPr>
        <w:t xml:space="preserve"> would</w:t>
      </w:r>
      <w:r w:rsidRPr="00E04A12">
        <w:rPr>
          <w:rFonts w:ascii="Arial" w:hAnsi="Arial" w:cs="Arial"/>
          <w:sz w:val="24"/>
          <w:szCs w:val="24"/>
        </w:rPr>
        <w:t xml:space="preserve"> be shared with the proposers. The final motion responses would be shared on the CSP website in late October.</w:t>
      </w:r>
    </w:p>
    <w:p w14:paraId="6EEA1CF4" w14:textId="6AC01DF0" w:rsidR="00676D74" w:rsidRDefault="00BB6F92" w:rsidP="0095556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3. </w:t>
      </w:r>
      <w:r w:rsidR="00676D74">
        <w:rPr>
          <w:rFonts w:ascii="Arial" w:hAnsi="Arial" w:cs="Arial"/>
          <w:b/>
          <w:sz w:val="24"/>
          <w:szCs w:val="24"/>
        </w:rPr>
        <w:t>CSP Audit Tender</w:t>
      </w:r>
    </w:p>
    <w:p w14:paraId="125EAE85" w14:textId="0440CDDC" w:rsidR="00805DDE" w:rsidRDefault="008D74BA" w:rsidP="0095556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A1C69">
        <w:rPr>
          <w:rFonts w:ascii="Arial" w:hAnsi="Arial" w:cs="Arial"/>
          <w:sz w:val="24"/>
          <w:szCs w:val="24"/>
        </w:rPr>
        <w:t>Council note</w:t>
      </w:r>
      <w:r>
        <w:rPr>
          <w:rFonts w:ascii="Arial" w:hAnsi="Arial" w:cs="Arial"/>
          <w:sz w:val="24"/>
          <w:szCs w:val="24"/>
        </w:rPr>
        <w:t>d</w:t>
      </w:r>
      <w:r w:rsidRPr="009A1C69">
        <w:rPr>
          <w:rFonts w:ascii="Arial" w:hAnsi="Arial" w:cs="Arial"/>
          <w:sz w:val="24"/>
          <w:szCs w:val="24"/>
        </w:rPr>
        <w:t xml:space="preserve"> the results of the audit tender process and </w:t>
      </w:r>
      <w:r w:rsidRPr="00C2643E">
        <w:rPr>
          <w:rFonts w:ascii="Arial" w:hAnsi="Arial" w:cs="Arial"/>
          <w:sz w:val="24"/>
          <w:szCs w:val="24"/>
        </w:rPr>
        <w:t>approved t</w:t>
      </w:r>
      <w:r w:rsidRPr="009A1C69">
        <w:rPr>
          <w:rFonts w:ascii="Arial" w:hAnsi="Arial" w:cs="Arial"/>
          <w:sz w:val="24"/>
          <w:szCs w:val="24"/>
        </w:rPr>
        <w:t>he appointment of audit firm Hays as the new auditors for CSP, effective f</w:t>
      </w:r>
      <w:r>
        <w:rPr>
          <w:rFonts w:ascii="Arial" w:hAnsi="Arial" w:cs="Arial"/>
          <w:sz w:val="24"/>
          <w:szCs w:val="24"/>
        </w:rPr>
        <w:t xml:space="preserve">or </w:t>
      </w:r>
      <w:r w:rsidRPr="009A1C69">
        <w:rPr>
          <w:rFonts w:ascii="Arial" w:hAnsi="Arial" w:cs="Arial"/>
          <w:sz w:val="24"/>
          <w:szCs w:val="24"/>
        </w:rPr>
        <w:t>the 2024 Audited Financial Statements</w:t>
      </w:r>
      <w:r>
        <w:rPr>
          <w:rFonts w:ascii="Arial" w:hAnsi="Arial" w:cs="Arial"/>
          <w:sz w:val="24"/>
          <w:szCs w:val="24"/>
        </w:rPr>
        <w:t xml:space="preserve"> and noted the appointment was subject to member ratification of Council’s recommendation at t</w:t>
      </w:r>
      <w:r w:rsidRPr="009A1C69">
        <w:rPr>
          <w:rFonts w:ascii="Arial" w:hAnsi="Arial" w:cs="Arial"/>
          <w:sz w:val="24"/>
          <w:szCs w:val="24"/>
        </w:rPr>
        <w:t>he AGM in December</w:t>
      </w:r>
      <w:r>
        <w:rPr>
          <w:rFonts w:ascii="Arial" w:hAnsi="Arial" w:cs="Arial"/>
          <w:sz w:val="24"/>
          <w:szCs w:val="24"/>
        </w:rPr>
        <w:t>.</w:t>
      </w:r>
    </w:p>
    <w:p w14:paraId="058522F9" w14:textId="12633073" w:rsidR="004F2B43" w:rsidRPr="005E7954" w:rsidRDefault="008816A3" w:rsidP="00B6640D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5E7954">
        <w:rPr>
          <w:rFonts w:ascii="Arial" w:hAnsi="Arial" w:cs="Arial"/>
          <w:b/>
          <w:bCs/>
          <w:sz w:val="24"/>
          <w:szCs w:val="24"/>
        </w:rPr>
        <w:t xml:space="preserve">4. </w:t>
      </w:r>
      <w:r w:rsidR="004F2B43" w:rsidRPr="005E7954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5E7954" w:rsidRPr="005E7954">
        <w:rPr>
          <w:rFonts w:ascii="Arial" w:hAnsi="Arial" w:cs="Arial"/>
          <w:b/>
          <w:bCs/>
          <w:sz w:val="24"/>
          <w:szCs w:val="24"/>
        </w:rPr>
        <w:t>Account</w:t>
      </w:r>
      <w:r w:rsidR="005E7954">
        <w:rPr>
          <w:rFonts w:ascii="Arial" w:hAnsi="Arial" w:cs="Arial"/>
          <w:b/>
          <w:bCs/>
          <w:sz w:val="24"/>
          <w:szCs w:val="24"/>
        </w:rPr>
        <w:t>s Audit Completion Report</w:t>
      </w:r>
    </w:p>
    <w:p w14:paraId="55B83EED" w14:textId="166871BB" w:rsidR="004F2B43" w:rsidRDefault="004F2B43" w:rsidP="00B6640D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F2B43">
        <w:rPr>
          <w:rFonts w:ascii="Arial" w:hAnsi="Arial" w:cs="Arial"/>
          <w:sz w:val="24"/>
          <w:szCs w:val="24"/>
        </w:rPr>
        <w:t>Council approved the</w:t>
      </w:r>
      <w:r w:rsidR="005E7954">
        <w:rPr>
          <w:rFonts w:ascii="Arial" w:hAnsi="Arial" w:cs="Arial"/>
          <w:sz w:val="24"/>
          <w:szCs w:val="24"/>
        </w:rPr>
        <w:t xml:space="preserve"> 2022</w:t>
      </w:r>
      <w:r w:rsidRPr="004F2B43">
        <w:rPr>
          <w:rFonts w:ascii="Arial" w:hAnsi="Arial" w:cs="Arial"/>
          <w:sz w:val="24"/>
          <w:szCs w:val="24"/>
        </w:rPr>
        <w:t xml:space="preserve"> accounts a</w:t>
      </w:r>
      <w:r w:rsidR="005E7954">
        <w:rPr>
          <w:rFonts w:ascii="Arial" w:hAnsi="Arial" w:cs="Arial"/>
          <w:sz w:val="24"/>
          <w:szCs w:val="24"/>
        </w:rPr>
        <w:t>nd</w:t>
      </w:r>
      <w:r w:rsidRPr="004F2B43">
        <w:rPr>
          <w:rFonts w:ascii="Arial" w:hAnsi="Arial" w:cs="Arial"/>
          <w:sz w:val="24"/>
          <w:szCs w:val="24"/>
        </w:rPr>
        <w:t xml:space="preserve"> noted the CSP Completion report</w:t>
      </w:r>
      <w:r w:rsidR="005E7954">
        <w:rPr>
          <w:rFonts w:ascii="Arial" w:hAnsi="Arial" w:cs="Arial"/>
          <w:sz w:val="24"/>
          <w:szCs w:val="24"/>
        </w:rPr>
        <w:t>.</w:t>
      </w:r>
    </w:p>
    <w:p w14:paraId="31D17870" w14:textId="1A0B9FA8" w:rsidR="0062601F" w:rsidRPr="006C7303" w:rsidRDefault="006C7303" w:rsidP="0062601F">
      <w:pPr>
        <w:spacing w:after="120" w:line="36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6C730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5. </w:t>
      </w:r>
      <w:r w:rsidR="0062601F" w:rsidRPr="006C730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Member subscription fee</w:t>
      </w:r>
    </w:p>
    <w:p w14:paraId="7261F9DE" w14:textId="64FAF687" w:rsidR="003C4859" w:rsidRDefault="003C534E" w:rsidP="00B6640D">
      <w:pPr>
        <w:spacing w:after="12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Council </w:t>
      </w:r>
      <w:r w:rsidR="00C84C8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made the </w:t>
      </w:r>
      <w:r w:rsidR="00C00F2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difficult </w:t>
      </w:r>
      <w:r w:rsidR="00C84C8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decision</w:t>
      </w:r>
      <w:r w:rsidR="005072F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to hold 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the 2023 subsc</w:t>
      </w:r>
      <w:r w:rsidR="00341A7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ription fee increase </w:t>
      </w:r>
      <w:r w:rsidR="005072F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at </w:t>
      </w:r>
      <w:r w:rsidR="00341A7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below the current rate of inflation</w:t>
      </w:r>
      <w:r w:rsidR="00FE5CC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5072F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with </w:t>
      </w:r>
      <w:r w:rsidR="00FE5CC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an increase of 5</w:t>
      </w:r>
      <w:r w:rsidR="0061708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per </w:t>
      </w:r>
      <w:r w:rsidR="0051562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cent and</w:t>
      </w:r>
      <w:r w:rsidR="0061708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recognised that even an essential increase will be an extra cost for already stretched members. </w:t>
      </w:r>
      <w:r w:rsidR="0062601F" w:rsidRPr="0062601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While Council would have preferred not to increase subscriptions at all, the CSP faces the same </w:t>
      </w:r>
      <w:r w:rsidR="00A263D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large </w:t>
      </w:r>
      <w:r w:rsidR="0062601F" w:rsidRPr="0062601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increases to operating costs as other </w:t>
      </w:r>
      <w:r w:rsidR="00515622" w:rsidRPr="0062601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organisations and</w:t>
      </w:r>
      <w:r w:rsidR="0062601F" w:rsidRPr="0062601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needs to cover enough of that cost to continue to advocate for the profession, provide services and provide the community of practice that members require</w:t>
      </w:r>
      <w:r w:rsidR="00E274D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. Further information for members is available </w:t>
      </w:r>
      <w:hyperlink r:id="rId9" w:history="1">
        <w:r w:rsidR="00E274D4" w:rsidRPr="00E274D4">
          <w:rPr>
            <w:rStyle w:val="Hyperlink"/>
            <w:rFonts w:ascii="Arial" w:hAnsi="Arial" w:cs="Arial"/>
            <w:bCs/>
            <w:sz w:val="24"/>
            <w:szCs w:val="24"/>
          </w:rPr>
          <w:t>here.</w:t>
        </w:r>
      </w:hyperlink>
    </w:p>
    <w:p w14:paraId="2369CCC8" w14:textId="508E9D94" w:rsidR="00D201C2" w:rsidRPr="006C1223" w:rsidRDefault="005452B0" w:rsidP="00D201C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>6</w:t>
      </w:r>
      <w:r w:rsidR="009E695C" w:rsidRPr="006C1223">
        <w:rPr>
          <w:rFonts w:ascii="Arial" w:hAnsi="Arial" w:cs="Arial"/>
          <w:b/>
          <w:sz w:val="24"/>
          <w:szCs w:val="24"/>
        </w:rPr>
        <w:t>.</w:t>
      </w:r>
      <w:r w:rsidR="009024F1" w:rsidRPr="006C1223">
        <w:rPr>
          <w:rFonts w:ascii="Arial" w:hAnsi="Arial" w:cs="Arial"/>
          <w:b/>
          <w:sz w:val="24"/>
          <w:szCs w:val="24"/>
        </w:rPr>
        <w:t xml:space="preserve"> </w:t>
      </w:r>
      <w:r w:rsidR="00D201C2" w:rsidRPr="006C1223">
        <w:rPr>
          <w:rFonts w:ascii="Arial" w:hAnsi="Arial" w:cs="Arial"/>
          <w:b/>
          <w:sz w:val="24"/>
          <w:szCs w:val="24"/>
        </w:rPr>
        <w:t>Committee Update Reports</w:t>
      </w:r>
    </w:p>
    <w:p w14:paraId="2CE1D924" w14:textId="1C6FC41E" w:rsidR="00D201C2" w:rsidRPr="006C1223" w:rsidRDefault="5894022E" w:rsidP="00D201C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sz w:val="24"/>
          <w:szCs w:val="24"/>
        </w:rPr>
        <w:lastRenderedPageBreak/>
        <w:t xml:space="preserve">Council received assurance update reports from </w:t>
      </w:r>
      <w:r w:rsidR="008C316E">
        <w:rPr>
          <w:rFonts w:ascii="Arial" w:hAnsi="Arial" w:cs="Arial"/>
          <w:sz w:val="24"/>
          <w:szCs w:val="24"/>
        </w:rPr>
        <w:t xml:space="preserve">the </w:t>
      </w:r>
      <w:r w:rsidR="00DC5303" w:rsidRPr="006C1223">
        <w:rPr>
          <w:rFonts w:ascii="Arial" w:hAnsi="Arial" w:cs="Arial"/>
          <w:bCs/>
          <w:sz w:val="24"/>
          <w:szCs w:val="24"/>
        </w:rPr>
        <w:t>Equity Diversity and Belonging</w:t>
      </w:r>
      <w:r w:rsidR="0010316B">
        <w:rPr>
          <w:rFonts w:ascii="Arial" w:hAnsi="Arial" w:cs="Arial"/>
          <w:bCs/>
          <w:sz w:val="24"/>
          <w:szCs w:val="24"/>
        </w:rPr>
        <w:t xml:space="preserve"> Committee</w:t>
      </w:r>
      <w:r w:rsidRPr="006C1223">
        <w:rPr>
          <w:rFonts w:ascii="Arial" w:hAnsi="Arial" w:cs="Arial"/>
          <w:sz w:val="24"/>
          <w:szCs w:val="24"/>
        </w:rPr>
        <w:t xml:space="preserve"> that summarised the key business discussed at the last meeting of the committee in</w:t>
      </w:r>
      <w:r w:rsidR="0010316B">
        <w:rPr>
          <w:rFonts w:ascii="Arial" w:hAnsi="Arial" w:cs="Arial"/>
          <w:sz w:val="24"/>
          <w:szCs w:val="24"/>
        </w:rPr>
        <w:t xml:space="preserve"> quarter three</w:t>
      </w:r>
      <w:r w:rsidRPr="006C1223">
        <w:rPr>
          <w:rFonts w:ascii="Arial" w:hAnsi="Arial" w:cs="Arial"/>
          <w:sz w:val="24"/>
          <w:szCs w:val="24"/>
        </w:rPr>
        <w:t xml:space="preserve">. </w:t>
      </w:r>
    </w:p>
    <w:p w14:paraId="37D61C01" w14:textId="1F0A1658" w:rsidR="009024F1" w:rsidRDefault="009024F1" w:rsidP="002A53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1223">
        <w:rPr>
          <w:rFonts w:ascii="Arial" w:hAnsi="Arial" w:cs="Arial"/>
          <w:b/>
          <w:bCs/>
          <w:sz w:val="24"/>
          <w:szCs w:val="24"/>
        </w:rPr>
        <w:t xml:space="preserve">Other issues – </w:t>
      </w:r>
      <w:r w:rsidRPr="006C1223">
        <w:rPr>
          <w:rFonts w:ascii="Arial" w:hAnsi="Arial" w:cs="Arial"/>
          <w:sz w:val="24"/>
          <w:szCs w:val="24"/>
        </w:rPr>
        <w:t xml:space="preserve">Council </w:t>
      </w:r>
      <w:r w:rsidR="00805477">
        <w:rPr>
          <w:rFonts w:ascii="Arial" w:hAnsi="Arial" w:cs="Arial"/>
          <w:sz w:val="24"/>
          <w:szCs w:val="24"/>
        </w:rPr>
        <w:t xml:space="preserve">carried out a financial risk appetite exercise that would inform the development of the 2023 -27 finance </w:t>
      </w:r>
      <w:r w:rsidR="002F24E5">
        <w:rPr>
          <w:rFonts w:ascii="Arial" w:hAnsi="Arial" w:cs="Arial"/>
          <w:sz w:val="24"/>
          <w:szCs w:val="24"/>
        </w:rPr>
        <w:t xml:space="preserve">strategy. </w:t>
      </w:r>
      <w:r w:rsidR="002E70B6">
        <w:rPr>
          <w:rFonts w:ascii="Arial" w:hAnsi="Arial" w:cs="Arial"/>
          <w:sz w:val="24"/>
          <w:szCs w:val="24"/>
        </w:rPr>
        <w:t>C</w:t>
      </w:r>
      <w:r w:rsidR="002F24E5">
        <w:rPr>
          <w:rFonts w:ascii="Arial" w:hAnsi="Arial" w:cs="Arial"/>
          <w:sz w:val="24"/>
          <w:szCs w:val="24"/>
        </w:rPr>
        <w:t xml:space="preserve">ouncil </w:t>
      </w:r>
      <w:r w:rsidRPr="006C1223">
        <w:rPr>
          <w:rFonts w:ascii="Arial" w:hAnsi="Arial" w:cs="Arial"/>
          <w:sz w:val="24"/>
          <w:szCs w:val="24"/>
        </w:rPr>
        <w:t xml:space="preserve">received </w:t>
      </w:r>
      <w:r w:rsidR="002F24E5">
        <w:rPr>
          <w:rFonts w:ascii="Arial" w:hAnsi="Arial" w:cs="Arial"/>
          <w:sz w:val="24"/>
          <w:szCs w:val="24"/>
        </w:rPr>
        <w:t xml:space="preserve">a workforce update, and </w:t>
      </w:r>
      <w:r w:rsidRPr="006C1223">
        <w:rPr>
          <w:rFonts w:ascii="Arial" w:hAnsi="Arial" w:cs="Arial"/>
          <w:sz w:val="24"/>
          <w:szCs w:val="24"/>
        </w:rPr>
        <w:t>assurance</w:t>
      </w:r>
      <w:r w:rsidR="006D0E8C">
        <w:rPr>
          <w:rFonts w:ascii="Arial" w:hAnsi="Arial" w:cs="Arial"/>
          <w:sz w:val="24"/>
          <w:szCs w:val="24"/>
        </w:rPr>
        <w:t>s</w:t>
      </w:r>
      <w:r w:rsidRPr="006C1223">
        <w:rPr>
          <w:rFonts w:ascii="Arial" w:hAnsi="Arial" w:cs="Arial"/>
          <w:sz w:val="24"/>
          <w:szCs w:val="24"/>
        </w:rPr>
        <w:t xml:space="preserve"> of organisational performance, risk management and financial performance</w:t>
      </w:r>
      <w:r w:rsidR="006D0E8C">
        <w:rPr>
          <w:rFonts w:ascii="Arial" w:hAnsi="Arial" w:cs="Arial"/>
          <w:sz w:val="24"/>
          <w:szCs w:val="24"/>
        </w:rPr>
        <w:t xml:space="preserve">. Council </w:t>
      </w:r>
      <w:r w:rsidR="00986DF9" w:rsidRPr="006C1223">
        <w:rPr>
          <w:rFonts w:ascii="Arial" w:hAnsi="Arial" w:cs="Arial"/>
          <w:sz w:val="24"/>
          <w:szCs w:val="24"/>
        </w:rPr>
        <w:t>w</w:t>
      </w:r>
      <w:r w:rsidR="002E70B6">
        <w:rPr>
          <w:rFonts w:ascii="Arial" w:hAnsi="Arial" w:cs="Arial"/>
          <w:sz w:val="24"/>
          <w:szCs w:val="24"/>
        </w:rPr>
        <w:t>as</w:t>
      </w:r>
      <w:r w:rsidR="00986DF9" w:rsidRPr="006C1223">
        <w:rPr>
          <w:rFonts w:ascii="Arial" w:hAnsi="Arial" w:cs="Arial"/>
          <w:sz w:val="24"/>
          <w:szCs w:val="24"/>
        </w:rPr>
        <w:t xml:space="preserve"> updated on the progress in the </w:t>
      </w:r>
      <w:r w:rsidR="00AF6CE9" w:rsidRPr="006C1223">
        <w:rPr>
          <w:rFonts w:ascii="Arial" w:hAnsi="Arial" w:cs="Arial"/>
          <w:sz w:val="24"/>
          <w:szCs w:val="24"/>
        </w:rPr>
        <w:t xml:space="preserve">recruitment process for the </w:t>
      </w:r>
      <w:r w:rsidR="00A40902" w:rsidRPr="006C1223">
        <w:rPr>
          <w:rFonts w:ascii="Arial" w:hAnsi="Arial" w:cs="Arial"/>
          <w:sz w:val="24"/>
          <w:szCs w:val="24"/>
        </w:rPr>
        <w:t>next CSP CEO</w:t>
      </w:r>
      <w:r w:rsidR="0041449A" w:rsidRPr="006C1223">
        <w:rPr>
          <w:rFonts w:ascii="Arial" w:hAnsi="Arial" w:cs="Arial"/>
          <w:sz w:val="24"/>
          <w:szCs w:val="24"/>
        </w:rPr>
        <w:t>, following Karen Middleton’s retirement on 31 December 2023.</w:t>
      </w:r>
    </w:p>
    <w:sectPr w:rsidR="0090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8C"/>
    <w:multiLevelType w:val="hybridMultilevel"/>
    <w:tmpl w:val="D0004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12284"/>
    <w:multiLevelType w:val="hybridMultilevel"/>
    <w:tmpl w:val="A96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1F6"/>
    <w:multiLevelType w:val="hybridMultilevel"/>
    <w:tmpl w:val="B05C42A8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581"/>
    <w:multiLevelType w:val="hybridMultilevel"/>
    <w:tmpl w:val="FDFC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F0A45"/>
    <w:multiLevelType w:val="hybridMultilevel"/>
    <w:tmpl w:val="30B6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609"/>
    <w:multiLevelType w:val="hybridMultilevel"/>
    <w:tmpl w:val="E102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1D58"/>
    <w:multiLevelType w:val="hybridMultilevel"/>
    <w:tmpl w:val="C400E9CE"/>
    <w:lvl w:ilvl="0" w:tplc="1BF8454C">
      <w:start w:val="1"/>
      <w:numFmt w:val="decimal"/>
      <w:lvlText w:val="%1."/>
      <w:lvlJc w:val="left"/>
      <w:pPr>
        <w:ind w:left="720" w:hanging="360"/>
      </w:pPr>
    </w:lvl>
    <w:lvl w:ilvl="1" w:tplc="F3BC2664">
      <w:start w:val="1"/>
      <w:numFmt w:val="lowerLetter"/>
      <w:lvlText w:val="%2."/>
      <w:lvlJc w:val="left"/>
      <w:pPr>
        <w:ind w:left="1440" w:hanging="360"/>
      </w:pPr>
    </w:lvl>
    <w:lvl w:ilvl="2" w:tplc="50D0B350">
      <w:start w:val="1"/>
      <w:numFmt w:val="lowerRoman"/>
      <w:lvlText w:val="%3."/>
      <w:lvlJc w:val="right"/>
      <w:pPr>
        <w:ind w:left="2160" w:hanging="180"/>
      </w:pPr>
    </w:lvl>
    <w:lvl w:ilvl="3" w:tplc="90189320">
      <w:start w:val="1"/>
      <w:numFmt w:val="decimal"/>
      <w:lvlText w:val="%4."/>
      <w:lvlJc w:val="left"/>
      <w:pPr>
        <w:ind w:left="2880" w:hanging="360"/>
      </w:pPr>
    </w:lvl>
    <w:lvl w:ilvl="4" w:tplc="CA74789A">
      <w:start w:val="1"/>
      <w:numFmt w:val="lowerLetter"/>
      <w:lvlText w:val="%5."/>
      <w:lvlJc w:val="left"/>
      <w:pPr>
        <w:ind w:left="3600" w:hanging="360"/>
      </w:pPr>
    </w:lvl>
    <w:lvl w:ilvl="5" w:tplc="0BDAF73E">
      <w:start w:val="1"/>
      <w:numFmt w:val="lowerRoman"/>
      <w:lvlText w:val="%6."/>
      <w:lvlJc w:val="right"/>
      <w:pPr>
        <w:ind w:left="4320" w:hanging="180"/>
      </w:pPr>
    </w:lvl>
    <w:lvl w:ilvl="6" w:tplc="9F061918">
      <w:start w:val="1"/>
      <w:numFmt w:val="decimal"/>
      <w:lvlText w:val="%7."/>
      <w:lvlJc w:val="left"/>
      <w:pPr>
        <w:ind w:left="5040" w:hanging="360"/>
      </w:pPr>
    </w:lvl>
    <w:lvl w:ilvl="7" w:tplc="F50425C2">
      <w:start w:val="1"/>
      <w:numFmt w:val="lowerLetter"/>
      <w:lvlText w:val="%8."/>
      <w:lvlJc w:val="left"/>
      <w:pPr>
        <w:ind w:left="5760" w:hanging="360"/>
      </w:pPr>
    </w:lvl>
    <w:lvl w:ilvl="8" w:tplc="EBDAC8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3C3A"/>
    <w:multiLevelType w:val="hybridMultilevel"/>
    <w:tmpl w:val="858484CE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30B9"/>
    <w:multiLevelType w:val="multilevel"/>
    <w:tmpl w:val="6074A21E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B1B4D"/>
    <w:multiLevelType w:val="multilevel"/>
    <w:tmpl w:val="2EDE64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316A7C"/>
    <w:multiLevelType w:val="hybridMultilevel"/>
    <w:tmpl w:val="224E8066"/>
    <w:lvl w:ilvl="0" w:tplc="7056E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4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A9617C"/>
    <w:multiLevelType w:val="hybridMultilevel"/>
    <w:tmpl w:val="D6ECA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13B2"/>
    <w:multiLevelType w:val="multilevel"/>
    <w:tmpl w:val="3DC400FA"/>
    <w:lvl w:ilvl="0">
      <w:start w:val="1"/>
      <w:numFmt w:val="decimal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CSPNumbering2"/>
      <w:lvlText w:val="%1.%2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540200"/>
    <w:multiLevelType w:val="hybridMultilevel"/>
    <w:tmpl w:val="9C6A2B16"/>
    <w:lvl w:ilvl="0" w:tplc="0809000F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71225"/>
    <w:multiLevelType w:val="hybridMultilevel"/>
    <w:tmpl w:val="BC5A3998"/>
    <w:lvl w:ilvl="0" w:tplc="082A957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086F"/>
    <w:multiLevelType w:val="hybridMultilevel"/>
    <w:tmpl w:val="895AD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D5D3A"/>
    <w:multiLevelType w:val="hybridMultilevel"/>
    <w:tmpl w:val="C5468A2A"/>
    <w:lvl w:ilvl="0" w:tplc="D192747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0044"/>
    <w:multiLevelType w:val="multilevel"/>
    <w:tmpl w:val="3BD48ABE"/>
    <w:lvl w:ilvl="0">
      <w:start w:val="1"/>
      <w:numFmt w:val="bullet"/>
      <w:lvlText w:val=""/>
      <w:lvlJc w:val="left"/>
      <w:pPr>
        <w:ind w:left="1840" w:hanging="4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4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9327E9A"/>
    <w:multiLevelType w:val="hybridMultilevel"/>
    <w:tmpl w:val="8BD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41961">
    <w:abstractNumId w:val="16"/>
  </w:num>
  <w:num w:numId="2" w16cid:durableId="77944798">
    <w:abstractNumId w:val="14"/>
  </w:num>
  <w:num w:numId="3" w16cid:durableId="591016144">
    <w:abstractNumId w:val="15"/>
  </w:num>
  <w:num w:numId="4" w16cid:durableId="1439059299">
    <w:abstractNumId w:val="3"/>
  </w:num>
  <w:num w:numId="5" w16cid:durableId="236592571">
    <w:abstractNumId w:val="1"/>
  </w:num>
  <w:num w:numId="6" w16cid:durableId="1068455471">
    <w:abstractNumId w:val="2"/>
  </w:num>
  <w:num w:numId="7" w16cid:durableId="26222542">
    <w:abstractNumId w:val="8"/>
  </w:num>
  <w:num w:numId="8" w16cid:durableId="1320427126">
    <w:abstractNumId w:val="5"/>
  </w:num>
  <w:num w:numId="9" w16cid:durableId="1970935711">
    <w:abstractNumId w:val="17"/>
  </w:num>
  <w:num w:numId="10" w16cid:durableId="1490289676">
    <w:abstractNumId w:val="20"/>
  </w:num>
  <w:num w:numId="11" w16cid:durableId="1738429806">
    <w:abstractNumId w:val="6"/>
  </w:num>
  <w:num w:numId="12" w16cid:durableId="1240139524">
    <w:abstractNumId w:val="12"/>
  </w:num>
  <w:num w:numId="13" w16cid:durableId="387191915">
    <w:abstractNumId w:val="9"/>
  </w:num>
  <w:num w:numId="14" w16cid:durableId="1962757848">
    <w:abstractNumId w:val="4"/>
  </w:num>
  <w:num w:numId="15" w16cid:durableId="335614686">
    <w:abstractNumId w:val="19"/>
  </w:num>
  <w:num w:numId="16" w16cid:durableId="1157569284">
    <w:abstractNumId w:val="7"/>
  </w:num>
  <w:num w:numId="17" w16cid:durableId="29452538">
    <w:abstractNumId w:val="18"/>
  </w:num>
  <w:num w:numId="18" w16cid:durableId="221209562">
    <w:abstractNumId w:val="0"/>
  </w:num>
  <w:num w:numId="19" w16cid:durableId="1568153143">
    <w:abstractNumId w:val="10"/>
  </w:num>
  <w:num w:numId="20" w16cid:durableId="15375048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612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2C"/>
    <w:rsid w:val="00004ADA"/>
    <w:rsid w:val="000068CC"/>
    <w:rsid w:val="00016224"/>
    <w:rsid w:val="00024DAC"/>
    <w:rsid w:val="00027291"/>
    <w:rsid w:val="00031606"/>
    <w:rsid w:val="00040C65"/>
    <w:rsid w:val="00052EE1"/>
    <w:rsid w:val="00072BFE"/>
    <w:rsid w:val="000926D3"/>
    <w:rsid w:val="00093E6F"/>
    <w:rsid w:val="000A39E8"/>
    <w:rsid w:val="000C33BF"/>
    <w:rsid w:val="000C471F"/>
    <w:rsid w:val="000D60BF"/>
    <w:rsid w:val="000F152B"/>
    <w:rsid w:val="000F1D51"/>
    <w:rsid w:val="0010316B"/>
    <w:rsid w:val="00127D5E"/>
    <w:rsid w:val="00143847"/>
    <w:rsid w:val="00163992"/>
    <w:rsid w:val="001B555E"/>
    <w:rsid w:val="001D33C6"/>
    <w:rsid w:val="001E6F29"/>
    <w:rsid w:val="001F233B"/>
    <w:rsid w:val="001F2560"/>
    <w:rsid w:val="001F2783"/>
    <w:rsid w:val="002000B6"/>
    <w:rsid w:val="0021107C"/>
    <w:rsid w:val="00211781"/>
    <w:rsid w:val="00226E03"/>
    <w:rsid w:val="00233B6B"/>
    <w:rsid w:val="002525C0"/>
    <w:rsid w:val="00252F8C"/>
    <w:rsid w:val="002572D9"/>
    <w:rsid w:val="00263AEF"/>
    <w:rsid w:val="00272A6D"/>
    <w:rsid w:val="00273138"/>
    <w:rsid w:val="00274A90"/>
    <w:rsid w:val="00277BDC"/>
    <w:rsid w:val="00284BE7"/>
    <w:rsid w:val="002A3BEF"/>
    <w:rsid w:val="002A53EA"/>
    <w:rsid w:val="002A5ECE"/>
    <w:rsid w:val="002B70F7"/>
    <w:rsid w:val="002C1230"/>
    <w:rsid w:val="002C71D4"/>
    <w:rsid w:val="002D0718"/>
    <w:rsid w:val="002D4B76"/>
    <w:rsid w:val="002E14F5"/>
    <w:rsid w:val="002E70B6"/>
    <w:rsid w:val="002F24E5"/>
    <w:rsid w:val="002F5EB5"/>
    <w:rsid w:val="002F66D0"/>
    <w:rsid w:val="00303DDB"/>
    <w:rsid w:val="00307320"/>
    <w:rsid w:val="0032086D"/>
    <w:rsid w:val="00334362"/>
    <w:rsid w:val="003370CE"/>
    <w:rsid w:val="00341A73"/>
    <w:rsid w:val="00360746"/>
    <w:rsid w:val="00367969"/>
    <w:rsid w:val="00367D8F"/>
    <w:rsid w:val="003738A4"/>
    <w:rsid w:val="0037560E"/>
    <w:rsid w:val="00376154"/>
    <w:rsid w:val="00376B90"/>
    <w:rsid w:val="00384B8D"/>
    <w:rsid w:val="003863DC"/>
    <w:rsid w:val="003A1099"/>
    <w:rsid w:val="003A51BE"/>
    <w:rsid w:val="003A5809"/>
    <w:rsid w:val="003B03BE"/>
    <w:rsid w:val="003B35AC"/>
    <w:rsid w:val="003C4859"/>
    <w:rsid w:val="003C534E"/>
    <w:rsid w:val="003C53C3"/>
    <w:rsid w:val="003F0089"/>
    <w:rsid w:val="004105C8"/>
    <w:rsid w:val="0041449A"/>
    <w:rsid w:val="004358C4"/>
    <w:rsid w:val="0044321A"/>
    <w:rsid w:val="004512D3"/>
    <w:rsid w:val="00462757"/>
    <w:rsid w:val="004707F6"/>
    <w:rsid w:val="00471A9E"/>
    <w:rsid w:val="0049755C"/>
    <w:rsid w:val="004A4864"/>
    <w:rsid w:val="004B752F"/>
    <w:rsid w:val="004C0A71"/>
    <w:rsid w:val="004C5E28"/>
    <w:rsid w:val="004C6B0F"/>
    <w:rsid w:val="004E456B"/>
    <w:rsid w:val="004E6B83"/>
    <w:rsid w:val="004F2B43"/>
    <w:rsid w:val="00502FC3"/>
    <w:rsid w:val="005045CC"/>
    <w:rsid w:val="005072FF"/>
    <w:rsid w:val="00507A28"/>
    <w:rsid w:val="00511361"/>
    <w:rsid w:val="00511B7B"/>
    <w:rsid w:val="005139AA"/>
    <w:rsid w:val="00513BFB"/>
    <w:rsid w:val="00515622"/>
    <w:rsid w:val="00527467"/>
    <w:rsid w:val="005452B0"/>
    <w:rsid w:val="00545C58"/>
    <w:rsid w:val="005519F0"/>
    <w:rsid w:val="00553131"/>
    <w:rsid w:val="005659C4"/>
    <w:rsid w:val="00571A74"/>
    <w:rsid w:val="005750F1"/>
    <w:rsid w:val="0058021D"/>
    <w:rsid w:val="00592E51"/>
    <w:rsid w:val="005A5AF5"/>
    <w:rsid w:val="005A79BD"/>
    <w:rsid w:val="005B2A09"/>
    <w:rsid w:val="005B7D7D"/>
    <w:rsid w:val="005C0E47"/>
    <w:rsid w:val="005D0636"/>
    <w:rsid w:val="005D2CB0"/>
    <w:rsid w:val="005E3054"/>
    <w:rsid w:val="005E7954"/>
    <w:rsid w:val="005F17EE"/>
    <w:rsid w:val="005F4623"/>
    <w:rsid w:val="005F4A80"/>
    <w:rsid w:val="005F557B"/>
    <w:rsid w:val="005F6DD3"/>
    <w:rsid w:val="00617088"/>
    <w:rsid w:val="00624037"/>
    <w:rsid w:val="0062601F"/>
    <w:rsid w:val="00632FA4"/>
    <w:rsid w:val="00641DFB"/>
    <w:rsid w:val="00656F92"/>
    <w:rsid w:val="00657C85"/>
    <w:rsid w:val="00666D65"/>
    <w:rsid w:val="00676D74"/>
    <w:rsid w:val="006911C7"/>
    <w:rsid w:val="00691524"/>
    <w:rsid w:val="00692E52"/>
    <w:rsid w:val="00693F56"/>
    <w:rsid w:val="006A2706"/>
    <w:rsid w:val="006A30DB"/>
    <w:rsid w:val="006A4BAC"/>
    <w:rsid w:val="006B79BF"/>
    <w:rsid w:val="006C02FA"/>
    <w:rsid w:val="006C1129"/>
    <w:rsid w:val="006C1223"/>
    <w:rsid w:val="006C49E3"/>
    <w:rsid w:val="006C7303"/>
    <w:rsid w:val="006D0E8C"/>
    <w:rsid w:val="006E54CE"/>
    <w:rsid w:val="006F3345"/>
    <w:rsid w:val="00712F5F"/>
    <w:rsid w:val="00714174"/>
    <w:rsid w:val="0072020B"/>
    <w:rsid w:val="007255BE"/>
    <w:rsid w:val="00736A3A"/>
    <w:rsid w:val="00736B68"/>
    <w:rsid w:val="00741CFB"/>
    <w:rsid w:val="00744A87"/>
    <w:rsid w:val="007452FD"/>
    <w:rsid w:val="00745863"/>
    <w:rsid w:val="00756549"/>
    <w:rsid w:val="007577A5"/>
    <w:rsid w:val="007651A5"/>
    <w:rsid w:val="00770CB6"/>
    <w:rsid w:val="00771350"/>
    <w:rsid w:val="00776AEE"/>
    <w:rsid w:val="00780B7C"/>
    <w:rsid w:val="007A782A"/>
    <w:rsid w:val="007B1D58"/>
    <w:rsid w:val="007B7691"/>
    <w:rsid w:val="007C6528"/>
    <w:rsid w:val="007D0FEF"/>
    <w:rsid w:val="007E1917"/>
    <w:rsid w:val="007E272A"/>
    <w:rsid w:val="007F2130"/>
    <w:rsid w:val="007F642E"/>
    <w:rsid w:val="008033C7"/>
    <w:rsid w:val="00805477"/>
    <w:rsid w:val="00805DDE"/>
    <w:rsid w:val="008200B4"/>
    <w:rsid w:val="00823B89"/>
    <w:rsid w:val="00834E75"/>
    <w:rsid w:val="00845006"/>
    <w:rsid w:val="008515EA"/>
    <w:rsid w:val="00851E49"/>
    <w:rsid w:val="008539E7"/>
    <w:rsid w:val="00853F0A"/>
    <w:rsid w:val="00855D54"/>
    <w:rsid w:val="00871FCC"/>
    <w:rsid w:val="008816A3"/>
    <w:rsid w:val="008878BC"/>
    <w:rsid w:val="00887CE0"/>
    <w:rsid w:val="008A367F"/>
    <w:rsid w:val="008A5DFE"/>
    <w:rsid w:val="008A7128"/>
    <w:rsid w:val="008C316E"/>
    <w:rsid w:val="008D74BA"/>
    <w:rsid w:val="009024F1"/>
    <w:rsid w:val="00903073"/>
    <w:rsid w:val="00917AA8"/>
    <w:rsid w:val="0093082C"/>
    <w:rsid w:val="00931032"/>
    <w:rsid w:val="00941D2E"/>
    <w:rsid w:val="00953D08"/>
    <w:rsid w:val="00955564"/>
    <w:rsid w:val="00986DF9"/>
    <w:rsid w:val="009A3E2D"/>
    <w:rsid w:val="009A40A1"/>
    <w:rsid w:val="009C2B57"/>
    <w:rsid w:val="009C4BCA"/>
    <w:rsid w:val="009D2407"/>
    <w:rsid w:val="009D38A7"/>
    <w:rsid w:val="009D5AA0"/>
    <w:rsid w:val="009D695E"/>
    <w:rsid w:val="009E67E6"/>
    <w:rsid w:val="009E695C"/>
    <w:rsid w:val="009F4354"/>
    <w:rsid w:val="00A01E93"/>
    <w:rsid w:val="00A07877"/>
    <w:rsid w:val="00A078F8"/>
    <w:rsid w:val="00A112B3"/>
    <w:rsid w:val="00A125B2"/>
    <w:rsid w:val="00A15221"/>
    <w:rsid w:val="00A17676"/>
    <w:rsid w:val="00A21C77"/>
    <w:rsid w:val="00A22CF8"/>
    <w:rsid w:val="00A263D4"/>
    <w:rsid w:val="00A31DD6"/>
    <w:rsid w:val="00A40902"/>
    <w:rsid w:val="00A45750"/>
    <w:rsid w:val="00A50622"/>
    <w:rsid w:val="00A814A8"/>
    <w:rsid w:val="00A83089"/>
    <w:rsid w:val="00A91F53"/>
    <w:rsid w:val="00A97CDC"/>
    <w:rsid w:val="00AA457B"/>
    <w:rsid w:val="00AB7793"/>
    <w:rsid w:val="00AB7D05"/>
    <w:rsid w:val="00AC259C"/>
    <w:rsid w:val="00AC3D97"/>
    <w:rsid w:val="00AC4CD2"/>
    <w:rsid w:val="00AE4C7F"/>
    <w:rsid w:val="00AE55B8"/>
    <w:rsid w:val="00AF24E1"/>
    <w:rsid w:val="00AF622C"/>
    <w:rsid w:val="00AF6CE9"/>
    <w:rsid w:val="00B0291A"/>
    <w:rsid w:val="00B165DF"/>
    <w:rsid w:val="00B16704"/>
    <w:rsid w:val="00B1674B"/>
    <w:rsid w:val="00B20386"/>
    <w:rsid w:val="00B26BA5"/>
    <w:rsid w:val="00B34BC6"/>
    <w:rsid w:val="00B434E5"/>
    <w:rsid w:val="00B444EA"/>
    <w:rsid w:val="00B5350D"/>
    <w:rsid w:val="00B660F3"/>
    <w:rsid w:val="00B6640D"/>
    <w:rsid w:val="00B67758"/>
    <w:rsid w:val="00B82B6D"/>
    <w:rsid w:val="00B86578"/>
    <w:rsid w:val="00B924A3"/>
    <w:rsid w:val="00B95BE8"/>
    <w:rsid w:val="00BA0B0F"/>
    <w:rsid w:val="00BA46C3"/>
    <w:rsid w:val="00BB6F92"/>
    <w:rsid w:val="00BD13B0"/>
    <w:rsid w:val="00BD17C7"/>
    <w:rsid w:val="00BF3819"/>
    <w:rsid w:val="00C00F2E"/>
    <w:rsid w:val="00C0627E"/>
    <w:rsid w:val="00C11E75"/>
    <w:rsid w:val="00C1666C"/>
    <w:rsid w:val="00C16842"/>
    <w:rsid w:val="00C2250F"/>
    <w:rsid w:val="00C2643E"/>
    <w:rsid w:val="00C35BF7"/>
    <w:rsid w:val="00C35E77"/>
    <w:rsid w:val="00C47002"/>
    <w:rsid w:val="00C55F38"/>
    <w:rsid w:val="00C61119"/>
    <w:rsid w:val="00C84C80"/>
    <w:rsid w:val="00C858DE"/>
    <w:rsid w:val="00CA3D11"/>
    <w:rsid w:val="00CA4C47"/>
    <w:rsid w:val="00CA4EB1"/>
    <w:rsid w:val="00CB3605"/>
    <w:rsid w:val="00CB6CA1"/>
    <w:rsid w:val="00CC3109"/>
    <w:rsid w:val="00CC4660"/>
    <w:rsid w:val="00CD4C8D"/>
    <w:rsid w:val="00CE44A0"/>
    <w:rsid w:val="00CF4A41"/>
    <w:rsid w:val="00CF6C1D"/>
    <w:rsid w:val="00CF77E2"/>
    <w:rsid w:val="00D03A31"/>
    <w:rsid w:val="00D11574"/>
    <w:rsid w:val="00D15F51"/>
    <w:rsid w:val="00D201C2"/>
    <w:rsid w:val="00D32DFA"/>
    <w:rsid w:val="00D3757B"/>
    <w:rsid w:val="00D41724"/>
    <w:rsid w:val="00D41BE8"/>
    <w:rsid w:val="00D46186"/>
    <w:rsid w:val="00D6134E"/>
    <w:rsid w:val="00D65258"/>
    <w:rsid w:val="00D7145D"/>
    <w:rsid w:val="00D7695C"/>
    <w:rsid w:val="00D81488"/>
    <w:rsid w:val="00D90617"/>
    <w:rsid w:val="00D9078E"/>
    <w:rsid w:val="00D94F0C"/>
    <w:rsid w:val="00D968E1"/>
    <w:rsid w:val="00D97EAE"/>
    <w:rsid w:val="00DA5536"/>
    <w:rsid w:val="00DA769E"/>
    <w:rsid w:val="00DB4D6F"/>
    <w:rsid w:val="00DC5303"/>
    <w:rsid w:val="00DD48DB"/>
    <w:rsid w:val="00DF08DD"/>
    <w:rsid w:val="00DF1CB1"/>
    <w:rsid w:val="00DF2806"/>
    <w:rsid w:val="00DF3C59"/>
    <w:rsid w:val="00E011D4"/>
    <w:rsid w:val="00E0280B"/>
    <w:rsid w:val="00E04747"/>
    <w:rsid w:val="00E04A12"/>
    <w:rsid w:val="00E075F6"/>
    <w:rsid w:val="00E14866"/>
    <w:rsid w:val="00E15687"/>
    <w:rsid w:val="00E25672"/>
    <w:rsid w:val="00E25DD7"/>
    <w:rsid w:val="00E274D4"/>
    <w:rsid w:val="00E7392A"/>
    <w:rsid w:val="00E86989"/>
    <w:rsid w:val="00E94F50"/>
    <w:rsid w:val="00E97E61"/>
    <w:rsid w:val="00EA1D5B"/>
    <w:rsid w:val="00EA5A70"/>
    <w:rsid w:val="00EB4546"/>
    <w:rsid w:val="00EC784C"/>
    <w:rsid w:val="00ED7C95"/>
    <w:rsid w:val="00EE129E"/>
    <w:rsid w:val="00EE7705"/>
    <w:rsid w:val="00F014ED"/>
    <w:rsid w:val="00F20FE4"/>
    <w:rsid w:val="00F25C9A"/>
    <w:rsid w:val="00F32E0B"/>
    <w:rsid w:val="00F36206"/>
    <w:rsid w:val="00F5475E"/>
    <w:rsid w:val="00F710FF"/>
    <w:rsid w:val="00F773AB"/>
    <w:rsid w:val="00F77415"/>
    <w:rsid w:val="00F81D03"/>
    <w:rsid w:val="00F85444"/>
    <w:rsid w:val="00FA3CAE"/>
    <w:rsid w:val="00FB20E5"/>
    <w:rsid w:val="00FC6451"/>
    <w:rsid w:val="00FE319E"/>
    <w:rsid w:val="00FE3B99"/>
    <w:rsid w:val="00FE5CC0"/>
    <w:rsid w:val="00FF112A"/>
    <w:rsid w:val="00FF6025"/>
    <w:rsid w:val="00FF73CF"/>
    <w:rsid w:val="0210BC54"/>
    <w:rsid w:val="032936BE"/>
    <w:rsid w:val="0529A84A"/>
    <w:rsid w:val="055D0F58"/>
    <w:rsid w:val="0757EF92"/>
    <w:rsid w:val="09E56056"/>
    <w:rsid w:val="0A98A3D5"/>
    <w:rsid w:val="0E6195F2"/>
    <w:rsid w:val="0F28AEC8"/>
    <w:rsid w:val="0F3BC881"/>
    <w:rsid w:val="113204A9"/>
    <w:rsid w:val="1284F420"/>
    <w:rsid w:val="14AF9B00"/>
    <w:rsid w:val="16649CB7"/>
    <w:rsid w:val="176417F7"/>
    <w:rsid w:val="187BE0C3"/>
    <w:rsid w:val="1BE69A62"/>
    <w:rsid w:val="1CBB8248"/>
    <w:rsid w:val="1F53FB2C"/>
    <w:rsid w:val="1FFE6A7C"/>
    <w:rsid w:val="224D30C6"/>
    <w:rsid w:val="2495A653"/>
    <w:rsid w:val="24EB110E"/>
    <w:rsid w:val="2618D15D"/>
    <w:rsid w:val="273DA2D6"/>
    <w:rsid w:val="278014F7"/>
    <w:rsid w:val="29142DC1"/>
    <w:rsid w:val="2AFD5133"/>
    <w:rsid w:val="2BCA635E"/>
    <w:rsid w:val="2C30EBF2"/>
    <w:rsid w:val="2C405C66"/>
    <w:rsid w:val="3240D459"/>
    <w:rsid w:val="32A176CA"/>
    <w:rsid w:val="32EB1047"/>
    <w:rsid w:val="33FC56D5"/>
    <w:rsid w:val="36FB1D1F"/>
    <w:rsid w:val="39938D77"/>
    <w:rsid w:val="39C85FBB"/>
    <w:rsid w:val="3C7E8936"/>
    <w:rsid w:val="3CEE0F7D"/>
    <w:rsid w:val="3F062F04"/>
    <w:rsid w:val="42A45674"/>
    <w:rsid w:val="435B24C4"/>
    <w:rsid w:val="45757088"/>
    <w:rsid w:val="470394A0"/>
    <w:rsid w:val="470F0D94"/>
    <w:rsid w:val="47A4D353"/>
    <w:rsid w:val="48AD114A"/>
    <w:rsid w:val="4C1D724D"/>
    <w:rsid w:val="4CA64436"/>
    <w:rsid w:val="4D7026F7"/>
    <w:rsid w:val="4F244054"/>
    <w:rsid w:val="4F2E2662"/>
    <w:rsid w:val="50107323"/>
    <w:rsid w:val="5099888A"/>
    <w:rsid w:val="50C010B5"/>
    <w:rsid w:val="514732CF"/>
    <w:rsid w:val="526A53B4"/>
    <w:rsid w:val="559381D8"/>
    <w:rsid w:val="56205361"/>
    <w:rsid w:val="575F50EE"/>
    <w:rsid w:val="5878541C"/>
    <w:rsid w:val="5894022E"/>
    <w:rsid w:val="58CB229A"/>
    <w:rsid w:val="596A525F"/>
    <w:rsid w:val="59D17B78"/>
    <w:rsid w:val="5A75ED22"/>
    <w:rsid w:val="5DF3E2DA"/>
    <w:rsid w:val="600D112E"/>
    <w:rsid w:val="63B3562B"/>
    <w:rsid w:val="67909344"/>
    <w:rsid w:val="67B912F2"/>
    <w:rsid w:val="68BA1A2A"/>
    <w:rsid w:val="69330A26"/>
    <w:rsid w:val="6CA3065F"/>
    <w:rsid w:val="6D8BC661"/>
    <w:rsid w:val="6F18C4E6"/>
    <w:rsid w:val="702B227E"/>
    <w:rsid w:val="7214E7A2"/>
    <w:rsid w:val="771AEC23"/>
    <w:rsid w:val="79D204C4"/>
    <w:rsid w:val="79E79655"/>
    <w:rsid w:val="7AD11E5E"/>
    <w:rsid w:val="7E787D41"/>
    <w:rsid w:val="7F49D458"/>
    <w:rsid w:val="7F92A668"/>
    <w:rsid w:val="7FF49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75AD"/>
  <w15:chartTrackingRefBased/>
  <w15:docId w15:val="{FDF49F7E-1DA5-4DA1-A7A6-A3F4A59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6A4BAC"/>
    <w:pPr>
      <w:spacing w:line="256" w:lineRule="auto"/>
      <w:ind w:left="720"/>
      <w:contextualSpacing/>
    </w:pPr>
  </w:style>
  <w:style w:type="paragraph" w:customStyle="1" w:styleId="CSPNumbering">
    <w:name w:val="CSP Numbering"/>
    <w:basedOn w:val="ListNumber"/>
    <w:qFormat/>
    <w:rsid w:val="006A4BAC"/>
    <w:pPr>
      <w:widowControl w:val="0"/>
      <w:autoSpaceDE w:val="0"/>
      <w:autoSpaceDN w:val="0"/>
      <w:spacing w:before="240" w:after="120" w:line="240" w:lineRule="auto"/>
      <w:ind w:left="720"/>
      <w:contextualSpacing w:val="0"/>
    </w:pPr>
    <w:rPr>
      <w:rFonts w:ascii="Arial" w:eastAsia="Times New Roman" w:hAnsi="Arial" w:cs="Arial"/>
      <w:b/>
      <w:color w:val="1A1A1C"/>
      <w:sz w:val="24"/>
      <w:szCs w:val="24"/>
      <w:lang w:val="en-US"/>
    </w:rPr>
  </w:style>
  <w:style w:type="paragraph" w:customStyle="1" w:styleId="CSPNumbering2">
    <w:name w:val="CSP Numbering 2"/>
    <w:basedOn w:val="ListNumber2"/>
    <w:rsid w:val="006A4BAC"/>
    <w:pPr>
      <w:widowControl w:val="0"/>
      <w:numPr>
        <w:ilvl w:val="1"/>
        <w:numId w:val="2"/>
      </w:numPr>
      <w:autoSpaceDE w:val="0"/>
      <w:autoSpaceDN w:val="0"/>
      <w:spacing w:after="120" w:line="240" w:lineRule="auto"/>
      <w:ind w:left="1440" w:hanging="360"/>
      <w:contextualSpacing w:val="0"/>
    </w:pPr>
    <w:rPr>
      <w:rFonts w:ascii="Arial" w:eastAsia="Times New Roman" w:hAnsi="Arial" w:cs="Arial"/>
      <w:color w:val="1A1A1C"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A4BAC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6A4BAC"/>
    <w:pPr>
      <w:numPr>
        <w:numId w:val="3"/>
      </w:numPr>
      <w:contextualSpacing/>
    </w:pPr>
  </w:style>
  <w:style w:type="paragraph" w:customStyle="1" w:styleId="Body">
    <w:name w:val="Body"/>
    <w:rsid w:val="00F854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F7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8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1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4ED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E04A12"/>
  </w:style>
  <w:style w:type="character" w:styleId="UnresolvedMention">
    <w:name w:val="Unresolved Mention"/>
    <w:basedOn w:val="DefaultParagraphFont"/>
    <w:uiPriority w:val="99"/>
    <w:semiHidden/>
    <w:unhideWhenUsed/>
    <w:rsid w:val="005F17E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5350D"/>
  </w:style>
  <w:style w:type="character" w:customStyle="1" w:styleId="eop">
    <w:name w:val="eop"/>
    <w:basedOn w:val="DefaultParagraphFont"/>
    <w:rsid w:val="00B5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sp.org.uk/news/2023-10-04-csp-council-limits-2024-subscriptions-increase-five-c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  <_x0032_ xmlns="745705b5-8c3f-4465-8de1-88fd9c548a8e" xsi:nil="true"/>
    <Agenda30_x002e_03_x002e_23 xmlns="745705b5-8c3f-4465-8de1-88fd9c548a8e" xsi:nil="true"/>
    <SharedWithUsers xmlns="79f392f5-efa1-43ba-8e41-4410a16ebc78">
      <UserInfo>
        <DisplayName>Kirsty Semple</DisplayName>
        <AccountId>111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9" ma:contentTypeDescription="Create a new document." ma:contentTypeScope="" ma:versionID="0c11a011e3f3c52a63fd85a9f421dc1e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6bfd75f22b879ff7ad7b37e33e6beaf3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genda30_x002e_03_x002e_23" minOccurs="0"/>
                <xsd:element ref="ns2:_x0032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genda30_x002e_03_x002e_23" ma:index="24" nillable="true" ma:displayName="Agenda 30.03.23" ma:format="Dropdown" ma:internalName="Agenda30_x002e_03_x002e_23" ma:percentage="FALSE">
      <xsd:simpleType>
        <xsd:restriction base="dms:Number"/>
      </xsd:simpleType>
    </xsd:element>
    <xsd:element name="_x0032_" ma:index="25" nillable="true" ma:displayName="2" ma:format="Dropdown" ma:internalName="_x0032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95da5-4ff9-490d-905b-b3b496a2fc89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8979D-0129-4274-909B-395C76EFB79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745705b5-8c3f-4465-8de1-88fd9c548a8e"/>
    <ds:schemaRef ds:uri="79f392f5-efa1-43ba-8e41-4410a16ebc78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6EBEFC-3B12-49FF-8FEE-8177FF09B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DDFDC-3661-4618-B6D1-CD063B19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1C7B7-5455-4305-B6F1-BCBC3F7D1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Ward</dc:creator>
  <cp:keywords/>
  <dc:description/>
  <cp:lastModifiedBy>Sally Ward</cp:lastModifiedBy>
  <cp:revision>2</cp:revision>
  <dcterms:created xsi:type="dcterms:W3CDTF">2023-10-10T13:19:00Z</dcterms:created>
  <dcterms:modified xsi:type="dcterms:W3CDTF">2023-10-10T13:19:00Z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