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33"/>
        <w:gridCol w:w="6793"/>
      </w:tblGrid>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color w:val="000000"/>
                <w:lang w:eastAsia="en-GB"/>
              </w:rPr>
            </w:pPr>
            <w:bookmarkStart w:id="0" w:name="_GoBack"/>
            <w:bookmarkEnd w:id="0"/>
            <w:r w:rsidRPr="00DA573B">
              <w:rPr>
                <w:rFonts w:ascii="Arial" w:eastAsia="Times New Roman" w:hAnsi="Arial" w:cs="Arial"/>
                <w:color w:val="000000"/>
                <w:lang w:eastAsia="en-GB"/>
              </w:rPr>
              <w:t>Topic:</w:t>
            </w:r>
          </w:p>
        </w:tc>
        <w:tc>
          <w:tcPr>
            <w:tcW w:w="6748" w:type="dxa"/>
            <w:vAlign w:val="center"/>
            <w:hideMark/>
          </w:tcPr>
          <w:p w:rsidR="00C55D32" w:rsidRP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color w:val="000000"/>
                <w:lang w:eastAsia="en-GB"/>
              </w:rPr>
              <w:t>Policy, strategy and influencing - Qualitative research</w:t>
            </w: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color w:val="000000"/>
                <w:lang w:eastAsia="en-GB"/>
              </w:rPr>
            </w:pPr>
            <w:r w:rsidRPr="00DA573B">
              <w:rPr>
                <w:rFonts w:ascii="Arial" w:eastAsia="Times New Roman" w:hAnsi="Arial" w:cs="Arial"/>
                <w:b/>
                <w:bCs/>
                <w:color w:val="000000"/>
                <w:lang w:eastAsia="en-GB"/>
              </w:rPr>
              <w:t>Title:</w:t>
            </w:r>
          </w:p>
        </w:tc>
        <w:tc>
          <w:tcPr>
            <w:tcW w:w="6748" w:type="dxa"/>
            <w:vAlign w:val="center"/>
            <w:hideMark/>
          </w:tcPr>
          <w:p w:rsidR="00C55D32" w:rsidRP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b/>
                <w:bCs/>
                <w:color w:val="000000"/>
                <w:lang w:eastAsia="en-GB"/>
              </w:rPr>
              <w:t>A value concept for healthcare: perceptions of physiotherapists working in England</w:t>
            </w: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color w:val="000000"/>
                <w:lang w:eastAsia="en-GB"/>
              </w:rPr>
            </w:pPr>
            <w:r w:rsidRPr="00DA573B">
              <w:rPr>
                <w:rFonts w:ascii="Arial" w:eastAsia="Times New Roman" w:hAnsi="Arial" w:cs="Arial"/>
                <w:color w:val="000000"/>
                <w:lang w:eastAsia="en-GB"/>
              </w:rPr>
              <w:t>Author(s):</w:t>
            </w:r>
          </w:p>
        </w:tc>
        <w:tc>
          <w:tcPr>
            <w:tcW w:w="6748" w:type="dxa"/>
            <w:vAlign w:val="center"/>
            <w:hideMark/>
          </w:tcPr>
          <w:p w:rsidR="00C55D32" w:rsidRP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color w:val="000000"/>
                <w:u w:val="single"/>
                <w:lang w:eastAsia="en-GB"/>
              </w:rPr>
              <w:t>Tolan S.</w:t>
            </w: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color w:val="000000"/>
                <w:lang w:eastAsia="en-GB"/>
              </w:rPr>
            </w:pPr>
            <w:r w:rsidRPr="00DA573B">
              <w:rPr>
                <w:rFonts w:ascii="Arial" w:eastAsia="Times New Roman" w:hAnsi="Arial" w:cs="Arial"/>
                <w:i/>
                <w:iCs/>
                <w:color w:val="000000"/>
                <w:lang w:eastAsia="en-GB"/>
              </w:rPr>
              <w:t>Institute(s):</w:t>
            </w:r>
          </w:p>
        </w:tc>
        <w:tc>
          <w:tcPr>
            <w:tcW w:w="6748" w:type="dxa"/>
            <w:vAlign w:val="center"/>
            <w:hideMark/>
          </w:tcPr>
          <w:p w:rsidR="00C55D32" w:rsidRP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i/>
                <w:iCs/>
                <w:color w:val="000000"/>
                <w:lang w:eastAsia="en-GB"/>
              </w:rPr>
              <w:t>The Chartered Society of Physiotherapy, London, United Kingdom</w:t>
            </w: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color w:val="000000"/>
                <w:lang w:eastAsia="en-GB"/>
              </w:rPr>
            </w:pPr>
            <w:r w:rsidRPr="00DA573B">
              <w:rPr>
                <w:rFonts w:ascii="Arial" w:eastAsia="Times New Roman" w:hAnsi="Arial" w:cs="Arial"/>
                <w:color w:val="000000"/>
                <w:lang w:eastAsia="en-GB"/>
              </w:rPr>
              <w:t>Text:</w:t>
            </w:r>
          </w:p>
        </w:tc>
        <w:tc>
          <w:tcPr>
            <w:tcW w:w="6748" w:type="dxa"/>
            <w:vAlign w:val="center"/>
            <w:hideMark/>
          </w:tcPr>
          <w:p w:rsid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b/>
                <w:bCs/>
                <w:color w:val="000000"/>
                <w:lang w:eastAsia="en-GB"/>
              </w:rPr>
              <w:t xml:space="preserve">Relevance: </w:t>
            </w:r>
            <w:r w:rsidRPr="00DA573B">
              <w:rPr>
                <w:rFonts w:ascii="Arial" w:eastAsia="Times New Roman" w:hAnsi="Arial" w:cs="Arial"/>
                <w:color w:val="000000"/>
                <w:lang w:eastAsia="en-GB"/>
              </w:rPr>
              <w:t>Value is an international concept informing policy and used to evaluate and design services and systems</w:t>
            </w:r>
            <w:r w:rsidRPr="00DA573B">
              <w:rPr>
                <w:rFonts w:ascii="Arial" w:eastAsia="Times New Roman" w:hAnsi="Arial" w:cs="Arial"/>
                <w:color w:val="000000"/>
                <w:vertAlign w:val="superscript"/>
                <w:lang w:eastAsia="en-GB"/>
              </w:rPr>
              <w:t>1</w:t>
            </w:r>
            <w:r w:rsidRPr="00DA573B">
              <w:rPr>
                <w:rFonts w:ascii="Arial" w:eastAsia="Times New Roman" w:hAnsi="Arial" w:cs="Arial"/>
                <w:color w:val="000000"/>
                <w:lang w:eastAsia="en-GB"/>
              </w:rPr>
              <w:t xml:space="preserve">. Physiotherapists working in England need </w:t>
            </w:r>
            <w:proofErr w:type="gramStart"/>
            <w:r w:rsidRPr="00DA573B">
              <w:rPr>
                <w:rFonts w:ascii="Arial" w:eastAsia="Times New Roman" w:hAnsi="Arial" w:cs="Arial"/>
                <w:color w:val="000000"/>
                <w:lang w:eastAsia="en-GB"/>
              </w:rPr>
              <w:t>to increasingly understand</w:t>
            </w:r>
            <w:proofErr w:type="gramEnd"/>
            <w:r w:rsidRPr="00DA573B">
              <w:rPr>
                <w:rFonts w:ascii="Arial" w:eastAsia="Times New Roman" w:hAnsi="Arial" w:cs="Arial"/>
                <w:color w:val="000000"/>
                <w:lang w:eastAsia="en-GB"/>
              </w:rPr>
              <w:t xml:space="preserve"> such terms to inform their strategic influencing and advocacy locally, regionally and nationally.</w:t>
            </w:r>
          </w:p>
          <w:p w:rsid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color w:val="000000"/>
                <w:lang w:eastAsia="en-GB"/>
              </w:rPr>
              <w:br/>
            </w:r>
            <w:r w:rsidRPr="00DA573B">
              <w:rPr>
                <w:rFonts w:ascii="Arial" w:eastAsia="Times New Roman" w:hAnsi="Arial" w:cs="Arial"/>
                <w:b/>
                <w:bCs/>
                <w:color w:val="000000"/>
                <w:lang w:eastAsia="en-GB"/>
              </w:rPr>
              <w:t xml:space="preserve">Purpose: </w:t>
            </w:r>
            <w:r w:rsidRPr="00DA573B">
              <w:rPr>
                <w:rFonts w:ascii="Arial" w:eastAsia="Times New Roman" w:hAnsi="Arial" w:cs="Arial"/>
                <w:color w:val="000000"/>
                <w:lang w:eastAsia="en-GB"/>
              </w:rPr>
              <w:t xml:space="preserve">The NHS in England is experiencing unprecedented funding and demand challenges. There are year on year increases in demand whilst at the same time the NHS </w:t>
            </w:r>
            <w:proofErr w:type="gramStart"/>
            <w:r w:rsidRPr="00DA573B">
              <w:rPr>
                <w:rFonts w:ascii="Arial" w:eastAsia="Times New Roman" w:hAnsi="Arial" w:cs="Arial"/>
                <w:color w:val="000000"/>
                <w:lang w:eastAsia="en-GB"/>
              </w:rPr>
              <w:t>is being asked</w:t>
            </w:r>
            <w:proofErr w:type="gramEnd"/>
            <w:r w:rsidRPr="00DA573B">
              <w:rPr>
                <w:rFonts w:ascii="Arial" w:eastAsia="Times New Roman" w:hAnsi="Arial" w:cs="Arial"/>
                <w:color w:val="000000"/>
                <w:lang w:eastAsia="en-GB"/>
              </w:rPr>
              <w:t xml:space="preserve"> to make £22 billion in efficiency savings by 2020</w:t>
            </w:r>
            <w:r w:rsidRPr="00DA573B">
              <w:rPr>
                <w:rFonts w:ascii="Arial" w:eastAsia="Times New Roman" w:hAnsi="Arial" w:cs="Arial"/>
                <w:color w:val="000000"/>
                <w:vertAlign w:val="superscript"/>
                <w:lang w:eastAsia="en-GB"/>
              </w:rPr>
              <w:t>2</w:t>
            </w:r>
            <w:r w:rsidRPr="00DA573B">
              <w:rPr>
                <w:rFonts w:ascii="Arial" w:eastAsia="Times New Roman" w:hAnsi="Arial" w:cs="Arial"/>
                <w:color w:val="000000"/>
                <w:lang w:eastAsia="en-GB"/>
              </w:rPr>
              <w:t xml:space="preserve">. </w:t>
            </w:r>
            <w:r w:rsidRPr="00DA573B">
              <w:rPr>
                <w:rFonts w:ascii="Arial" w:eastAsia="Times New Roman" w:hAnsi="Arial" w:cs="Arial"/>
                <w:color w:val="000000"/>
                <w:lang w:eastAsia="en-GB"/>
              </w:rPr>
              <w:br/>
            </w:r>
            <w:r w:rsidRPr="00DA573B">
              <w:rPr>
                <w:rFonts w:ascii="Arial" w:eastAsia="Times New Roman" w:hAnsi="Arial" w:cs="Arial"/>
                <w:color w:val="000000"/>
                <w:lang w:eastAsia="en-GB"/>
              </w:rPr>
              <w:br/>
              <w:t>Physiotherapists have a tendency to construct their identity around scope of practice, evidence based practice and intervention tasks</w:t>
            </w:r>
            <w:r w:rsidRPr="00DA573B">
              <w:rPr>
                <w:rFonts w:ascii="Arial" w:eastAsia="Times New Roman" w:hAnsi="Arial" w:cs="Arial"/>
                <w:color w:val="000000"/>
                <w:vertAlign w:val="superscript"/>
                <w:lang w:eastAsia="en-GB"/>
              </w:rPr>
              <w:t>3</w:t>
            </w:r>
            <w:r w:rsidRPr="00DA573B">
              <w:rPr>
                <w:rFonts w:ascii="Arial" w:eastAsia="Times New Roman" w:hAnsi="Arial" w:cs="Arial"/>
                <w:color w:val="000000"/>
                <w:lang w:eastAsia="en-GB"/>
              </w:rPr>
              <w:t xml:space="preserve">. This may leave little room for the necessary areas of systems leadership, </w:t>
            </w:r>
            <w:proofErr w:type="gramStart"/>
            <w:r w:rsidRPr="00DA573B">
              <w:rPr>
                <w:rFonts w:ascii="Arial" w:eastAsia="Times New Roman" w:hAnsi="Arial" w:cs="Arial"/>
                <w:color w:val="000000"/>
                <w:lang w:eastAsia="en-GB"/>
              </w:rPr>
              <w:t>complex business case design</w:t>
            </w:r>
            <w:proofErr w:type="gramEnd"/>
            <w:r w:rsidRPr="00DA573B">
              <w:rPr>
                <w:rFonts w:ascii="Arial" w:eastAsia="Times New Roman" w:hAnsi="Arial" w:cs="Arial"/>
                <w:color w:val="000000"/>
                <w:lang w:eastAsia="en-GB"/>
              </w:rPr>
              <w:t xml:space="preserve"> and commissioning advocacy. All necessary for a turbulent health economy. </w:t>
            </w:r>
            <w:r w:rsidRPr="00DA573B">
              <w:rPr>
                <w:rFonts w:ascii="Arial" w:eastAsia="Times New Roman" w:hAnsi="Arial" w:cs="Arial"/>
                <w:color w:val="000000"/>
                <w:lang w:eastAsia="en-GB"/>
              </w:rPr>
              <w:br/>
            </w:r>
            <w:r w:rsidRPr="00DA573B">
              <w:rPr>
                <w:rFonts w:ascii="Arial" w:eastAsia="Times New Roman" w:hAnsi="Arial" w:cs="Arial"/>
                <w:color w:val="000000"/>
                <w:lang w:eastAsia="en-GB"/>
              </w:rPr>
              <w:br/>
              <w:t xml:space="preserve">Value as a concept for healthcare </w:t>
            </w:r>
            <w:proofErr w:type="gramStart"/>
            <w:r w:rsidRPr="00DA573B">
              <w:rPr>
                <w:rFonts w:ascii="Arial" w:eastAsia="Times New Roman" w:hAnsi="Arial" w:cs="Arial"/>
                <w:color w:val="000000"/>
                <w:lang w:eastAsia="en-GB"/>
              </w:rPr>
              <w:t>was first developed</w:t>
            </w:r>
            <w:proofErr w:type="gramEnd"/>
            <w:r w:rsidRPr="00DA573B">
              <w:rPr>
                <w:rFonts w:ascii="Arial" w:eastAsia="Times New Roman" w:hAnsi="Arial" w:cs="Arial"/>
                <w:color w:val="000000"/>
                <w:lang w:eastAsia="en-GB"/>
              </w:rPr>
              <w:t xml:space="preserve"> in the USA in response to financial and quality challenges</w:t>
            </w:r>
            <w:r w:rsidRPr="00DA573B">
              <w:rPr>
                <w:rFonts w:ascii="Arial" w:eastAsia="Times New Roman" w:hAnsi="Arial" w:cs="Arial"/>
                <w:color w:val="000000"/>
                <w:vertAlign w:val="superscript"/>
                <w:lang w:eastAsia="en-GB"/>
              </w:rPr>
              <w:t>1</w:t>
            </w:r>
            <w:r w:rsidRPr="00DA573B">
              <w:rPr>
                <w:rFonts w:ascii="Arial" w:eastAsia="Times New Roman" w:hAnsi="Arial" w:cs="Arial"/>
                <w:color w:val="000000"/>
                <w:lang w:eastAsia="en-GB"/>
              </w:rPr>
              <w:t>. Value is a progression from quality improvement</w:t>
            </w:r>
            <w:r w:rsidRPr="00DA573B">
              <w:rPr>
                <w:rFonts w:ascii="Arial" w:eastAsia="Times New Roman" w:hAnsi="Arial" w:cs="Arial"/>
                <w:color w:val="000000"/>
                <w:vertAlign w:val="superscript"/>
                <w:lang w:eastAsia="en-GB"/>
              </w:rPr>
              <w:t>1</w:t>
            </w:r>
            <w:r w:rsidRPr="00DA573B">
              <w:rPr>
                <w:rFonts w:ascii="Arial" w:eastAsia="Times New Roman" w:hAnsi="Arial" w:cs="Arial"/>
                <w:color w:val="000000"/>
                <w:lang w:eastAsia="en-GB"/>
              </w:rPr>
              <w:t xml:space="preserve">, including elements which contribute to sustainability. Quality has a variety of definitions but the NHS definition of quality </w:t>
            </w:r>
            <w:proofErr w:type="gramStart"/>
            <w:r w:rsidRPr="00DA573B">
              <w:rPr>
                <w:rFonts w:ascii="Arial" w:eastAsia="Times New Roman" w:hAnsi="Arial" w:cs="Arial"/>
                <w:color w:val="000000"/>
                <w:lang w:eastAsia="en-GB"/>
              </w:rPr>
              <w:t>is agreed</w:t>
            </w:r>
            <w:proofErr w:type="gramEnd"/>
            <w:r w:rsidRPr="00DA573B">
              <w:rPr>
                <w:rFonts w:ascii="Arial" w:eastAsia="Times New Roman" w:hAnsi="Arial" w:cs="Arial"/>
                <w:color w:val="000000"/>
                <w:lang w:eastAsia="en-GB"/>
              </w:rPr>
              <w:t xml:space="preserve"> to be 'patient safety', 'clinical effectiveness' and 'patient experience'</w:t>
            </w:r>
            <w:r w:rsidRPr="00DA573B">
              <w:rPr>
                <w:rFonts w:ascii="Arial" w:eastAsia="Times New Roman" w:hAnsi="Arial" w:cs="Arial"/>
                <w:color w:val="000000"/>
                <w:vertAlign w:val="superscript"/>
                <w:lang w:eastAsia="en-GB"/>
              </w:rPr>
              <w:t>4</w:t>
            </w:r>
            <w:r w:rsidRPr="00DA573B">
              <w:rPr>
                <w:rFonts w:ascii="Arial" w:eastAsia="Times New Roman" w:hAnsi="Arial" w:cs="Arial"/>
                <w:color w:val="000000"/>
                <w:lang w:eastAsia="en-GB"/>
              </w:rPr>
              <w:t>. Added to 'cost', these are the accepted domains of a value concept for this investigation.</w:t>
            </w:r>
          </w:p>
          <w:p w:rsidR="00DA573B" w:rsidRDefault="00C55D32" w:rsidP="00C55D32">
            <w:pPr>
              <w:spacing w:after="0" w:line="240" w:lineRule="auto"/>
              <w:rPr>
                <w:rFonts w:ascii="Arial" w:eastAsia="Times New Roman" w:hAnsi="Arial" w:cs="Arial"/>
                <w:color w:val="000000"/>
                <w:vertAlign w:val="superscript"/>
                <w:lang w:eastAsia="en-GB"/>
              </w:rPr>
            </w:pPr>
            <w:r w:rsidRPr="00DA573B">
              <w:rPr>
                <w:rFonts w:ascii="Arial" w:eastAsia="Times New Roman" w:hAnsi="Arial" w:cs="Arial"/>
                <w:color w:val="000000"/>
                <w:lang w:eastAsia="en-GB"/>
              </w:rPr>
              <w:br/>
            </w:r>
            <w:r w:rsidRPr="00DA573B">
              <w:rPr>
                <w:rFonts w:ascii="Arial" w:eastAsia="Times New Roman" w:hAnsi="Arial" w:cs="Arial"/>
                <w:b/>
                <w:bCs/>
                <w:color w:val="000000"/>
                <w:lang w:eastAsia="en-GB"/>
              </w:rPr>
              <w:t xml:space="preserve">Methods/Analysis: </w:t>
            </w:r>
            <w:r w:rsidRPr="00DA573B">
              <w:rPr>
                <w:rFonts w:ascii="Arial" w:eastAsia="Times New Roman" w:hAnsi="Arial" w:cs="Arial"/>
                <w:color w:val="000000"/>
                <w:lang w:eastAsia="en-GB"/>
              </w:rPr>
              <w:t xml:space="preserve">This investigation used escalating mixed qualitative approaches. Semi-structured interviews were used with a small number of strategic leaders (n=3) to validate the value concept domains following literature review. Five focus groups from different geographical locations and service skill mixes (e.g. managers and clinicians) </w:t>
            </w:r>
            <w:proofErr w:type="gramStart"/>
            <w:r w:rsidRPr="00DA573B">
              <w:rPr>
                <w:rFonts w:ascii="Arial" w:eastAsia="Times New Roman" w:hAnsi="Arial" w:cs="Arial"/>
                <w:color w:val="000000"/>
                <w:lang w:eastAsia="en-GB"/>
              </w:rPr>
              <w:t>were used</w:t>
            </w:r>
            <w:proofErr w:type="gramEnd"/>
            <w:r w:rsidRPr="00DA573B">
              <w:rPr>
                <w:rFonts w:ascii="Arial" w:eastAsia="Times New Roman" w:hAnsi="Arial" w:cs="Arial"/>
                <w:color w:val="000000"/>
                <w:lang w:eastAsia="en-GB"/>
              </w:rPr>
              <w:t xml:space="preserve"> to determine statements associated with the four identified value domains. Three statements for each value concept domain were included in an online survey using the survey monkey commercial tool. These statements </w:t>
            </w:r>
            <w:proofErr w:type="gramStart"/>
            <w:r w:rsidRPr="00DA573B">
              <w:rPr>
                <w:rFonts w:ascii="Arial" w:eastAsia="Times New Roman" w:hAnsi="Arial" w:cs="Arial"/>
                <w:color w:val="000000"/>
                <w:lang w:eastAsia="en-GB"/>
              </w:rPr>
              <w:t>were randomised</w:t>
            </w:r>
            <w:proofErr w:type="gramEnd"/>
            <w:r w:rsidRPr="00DA573B">
              <w:rPr>
                <w:rFonts w:ascii="Arial" w:eastAsia="Times New Roman" w:hAnsi="Arial" w:cs="Arial"/>
                <w:color w:val="000000"/>
                <w:lang w:eastAsia="en-GB"/>
              </w:rPr>
              <w:t xml:space="preserve"> and participants were asked to rank the statements in order of priority for a successful service. Professional body networks, social media and opportunity sampling </w:t>
            </w:r>
            <w:proofErr w:type="gramStart"/>
            <w:r w:rsidRPr="00DA573B">
              <w:rPr>
                <w:rFonts w:ascii="Arial" w:eastAsia="Times New Roman" w:hAnsi="Arial" w:cs="Arial"/>
                <w:color w:val="000000"/>
                <w:lang w:eastAsia="en-GB"/>
              </w:rPr>
              <w:t>was used</w:t>
            </w:r>
            <w:proofErr w:type="gramEnd"/>
            <w:r w:rsidRPr="00DA573B">
              <w:rPr>
                <w:rFonts w:ascii="Arial" w:eastAsia="Times New Roman" w:hAnsi="Arial" w:cs="Arial"/>
                <w:color w:val="000000"/>
                <w:lang w:eastAsia="en-GB"/>
              </w:rPr>
              <w:t xml:space="preserve"> to recruit survey participants. </w:t>
            </w:r>
            <w:r w:rsidRPr="00DA573B">
              <w:rPr>
                <w:rFonts w:ascii="Arial" w:eastAsia="Times New Roman" w:hAnsi="Arial" w:cs="Arial"/>
                <w:color w:val="000000"/>
                <w:lang w:eastAsia="en-GB"/>
              </w:rPr>
              <w:br/>
            </w:r>
            <w:r w:rsidRPr="00DA573B">
              <w:rPr>
                <w:rFonts w:ascii="Arial" w:eastAsia="Times New Roman" w:hAnsi="Arial" w:cs="Arial"/>
                <w:color w:val="000000"/>
                <w:lang w:eastAsia="en-GB"/>
              </w:rPr>
              <w:br/>
            </w:r>
            <w:r w:rsidR="00DA573B" w:rsidRPr="00DA573B">
              <w:rPr>
                <w:rFonts w:ascii="Arial" w:eastAsia="Times New Roman" w:hAnsi="Arial" w:cs="Arial"/>
                <w:b/>
                <w:color w:val="000000"/>
                <w:lang w:eastAsia="en-GB"/>
              </w:rPr>
              <w:t>Ethics:</w:t>
            </w:r>
            <w:r w:rsidR="00DA573B">
              <w:rPr>
                <w:rFonts w:ascii="Arial" w:eastAsia="Times New Roman" w:hAnsi="Arial" w:cs="Arial"/>
                <w:color w:val="000000"/>
                <w:lang w:eastAsia="en-GB"/>
              </w:rPr>
              <w:t xml:space="preserve"> </w:t>
            </w:r>
            <w:r w:rsidRPr="00DA573B">
              <w:rPr>
                <w:rFonts w:ascii="Arial" w:eastAsia="Times New Roman" w:hAnsi="Arial" w:cs="Arial"/>
                <w:color w:val="000000"/>
                <w:lang w:eastAsia="en-GB"/>
              </w:rPr>
              <w:t>Research involving NHS staff, who are recruited by virtue of their professional role, do not require ethical approval</w:t>
            </w:r>
            <w:r w:rsidRPr="00DA573B">
              <w:rPr>
                <w:rFonts w:ascii="Arial" w:eastAsia="Times New Roman" w:hAnsi="Arial" w:cs="Arial"/>
                <w:color w:val="000000"/>
                <w:vertAlign w:val="superscript"/>
                <w:lang w:eastAsia="en-GB"/>
              </w:rPr>
              <w:t>5</w:t>
            </w:r>
          </w:p>
          <w:p w:rsid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color w:val="000000"/>
                <w:lang w:eastAsia="en-GB"/>
              </w:rPr>
              <w:br/>
            </w:r>
            <w:r w:rsidRPr="00DA573B">
              <w:rPr>
                <w:rFonts w:ascii="Arial" w:eastAsia="Times New Roman" w:hAnsi="Arial" w:cs="Arial"/>
                <w:b/>
                <w:bCs/>
                <w:color w:val="000000"/>
                <w:lang w:eastAsia="en-GB"/>
              </w:rPr>
              <w:t xml:space="preserve">Results: </w:t>
            </w:r>
            <w:r w:rsidRPr="00DA573B">
              <w:rPr>
                <w:rFonts w:ascii="Arial" w:eastAsia="Times New Roman" w:hAnsi="Arial" w:cs="Arial"/>
                <w:color w:val="000000"/>
                <w:lang w:eastAsia="en-GB"/>
              </w:rPr>
              <w:t xml:space="preserve">The survey achieved 184 respondents with </w:t>
            </w:r>
            <w:proofErr w:type="gramStart"/>
            <w:r w:rsidRPr="00DA573B">
              <w:rPr>
                <w:rFonts w:ascii="Arial" w:eastAsia="Times New Roman" w:hAnsi="Arial" w:cs="Arial"/>
                <w:color w:val="000000"/>
                <w:lang w:eastAsia="en-GB"/>
              </w:rPr>
              <w:t>no incomplete</w:t>
            </w:r>
            <w:proofErr w:type="gramEnd"/>
            <w:r w:rsidRPr="00DA573B">
              <w:rPr>
                <w:rFonts w:ascii="Arial" w:eastAsia="Times New Roman" w:hAnsi="Arial" w:cs="Arial"/>
                <w:color w:val="000000"/>
                <w:lang w:eastAsia="en-GB"/>
              </w:rPr>
              <w:t xml:space="preserve"> surveys received. Most respondents rated clinical effectiveness statements as their biggest priority for a successful service. 54.89% of respondents chose a clinical effectiveness statement as their highest priority choice (aggregate mean ranking score of 4.13 with standard deviation of 2.48). Cost related statements tended to be chosen as the lowest priority by respondents (aggregate mean </w:t>
            </w:r>
            <w:r w:rsidRPr="00DA573B">
              <w:rPr>
                <w:rFonts w:ascii="Arial" w:eastAsia="Times New Roman" w:hAnsi="Arial" w:cs="Arial"/>
                <w:color w:val="000000"/>
                <w:lang w:eastAsia="en-GB"/>
              </w:rPr>
              <w:lastRenderedPageBreak/>
              <w:t>ranking score 8.33) but with the highest standard deviation (3.33). 65.21% of respondents rated cost statements as the lowest priority.</w:t>
            </w:r>
          </w:p>
          <w:p w:rsid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color w:val="000000"/>
                <w:lang w:eastAsia="en-GB"/>
              </w:rPr>
              <w:br/>
            </w:r>
            <w:r w:rsidRPr="00DA573B">
              <w:rPr>
                <w:rFonts w:ascii="Arial" w:eastAsia="Times New Roman" w:hAnsi="Arial" w:cs="Arial"/>
                <w:b/>
                <w:bCs/>
                <w:color w:val="000000"/>
                <w:lang w:eastAsia="en-GB"/>
              </w:rPr>
              <w:t xml:space="preserve">Discussion and conclusions: </w:t>
            </w:r>
            <w:r w:rsidRPr="00DA573B">
              <w:rPr>
                <w:rFonts w:ascii="Arial" w:eastAsia="Times New Roman" w:hAnsi="Arial" w:cs="Arial"/>
                <w:color w:val="000000"/>
                <w:lang w:eastAsia="en-GB"/>
              </w:rPr>
              <w:t xml:space="preserve">This investigation shows a tendency to give lower priority to cost </w:t>
            </w:r>
            <w:proofErr w:type="gramStart"/>
            <w:r w:rsidRPr="00DA573B">
              <w:rPr>
                <w:rFonts w:ascii="Arial" w:eastAsia="Times New Roman" w:hAnsi="Arial" w:cs="Arial"/>
                <w:color w:val="000000"/>
                <w:lang w:eastAsia="en-GB"/>
              </w:rPr>
              <w:t>statements which</w:t>
            </w:r>
            <w:proofErr w:type="gramEnd"/>
            <w:r w:rsidRPr="00DA573B">
              <w:rPr>
                <w:rFonts w:ascii="Arial" w:eastAsia="Times New Roman" w:hAnsi="Arial" w:cs="Arial"/>
                <w:color w:val="000000"/>
                <w:lang w:eastAsia="en-GB"/>
              </w:rPr>
              <w:t xml:space="preserve"> may negatively impact the sustainability of services and advocacy by physiotherapists with decision makers. Of concern, quality assurance statements did not generally score as high priorities with some of these statements scoring weak mean individual score ratings.</w:t>
            </w:r>
          </w:p>
          <w:p w:rsid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color w:val="000000"/>
                <w:lang w:eastAsia="en-GB"/>
              </w:rPr>
              <w:br/>
            </w:r>
            <w:r w:rsidRPr="00DA573B">
              <w:rPr>
                <w:rFonts w:ascii="Arial" w:eastAsia="Times New Roman" w:hAnsi="Arial" w:cs="Arial"/>
                <w:b/>
                <w:bCs/>
                <w:color w:val="000000"/>
                <w:lang w:eastAsia="en-GB"/>
              </w:rPr>
              <w:t xml:space="preserve">Impact and Implications: </w:t>
            </w:r>
            <w:r w:rsidRPr="00DA573B">
              <w:rPr>
                <w:rFonts w:ascii="Arial" w:eastAsia="Times New Roman" w:hAnsi="Arial" w:cs="Arial"/>
                <w:color w:val="000000"/>
                <w:lang w:eastAsia="en-GB"/>
              </w:rPr>
              <w:t xml:space="preserve">Further research and support </w:t>
            </w:r>
            <w:proofErr w:type="gramStart"/>
            <w:r w:rsidRPr="00DA573B">
              <w:rPr>
                <w:rFonts w:ascii="Arial" w:eastAsia="Times New Roman" w:hAnsi="Arial" w:cs="Arial"/>
                <w:color w:val="000000"/>
                <w:lang w:eastAsia="en-GB"/>
              </w:rPr>
              <w:t>is needed</w:t>
            </w:r>
            <w:proofErr w:type="gramEnd"/>
            <w:r w:rsidRPr="00DA573B">
              <w:rPr>
                <w:rFonts w:ascii="Arial" w:eastAsia="Times New Roman" w:hAnsi="Arial" w:cs="Arial"/>
                <w:color w:val="000000"/>
                <w:lang w:eastAsia="en-GB"/>
              </w:rPr>
              <w:t xml:space="preserve"> to ensure that physiotherapists working in England can engage with local health economic aspects of service design and deliver. This would help ensure patient remain able to access high quality physiotherapy when needed.</w:t>
            </w:r>
          </w:p>
          <w:p w:rsidR="00DA573B" w:rsidRPr="00DA573B"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color w:val="000000"/>
                <w:lang w:eastAsia="en-GB"/>
              </w:rPr>
              <w:br/>
            </w:r>
            <w:r w:rsidRPr="00DA573B">
              <w:rPr>
                <w:rFonts w:ascii="Arial" w:eastAsia="Times New Roman" w:hAnsi="Arial" w:cs="Arial"/>
                <w:b/>
                <w:bCs/>
                <w:color w:val="000000"/>
                <w:lang w:eastAsia="en-GB"/>
              </w:rPr>
              <w:t xml:space="preserve">Funding Acknowledgement: </w:t>
            </w:r>
            <w:proofErr w:type="gramStart"/>
            <w:r w:rsidRPr="00DA573B">
              <w:rPr>
                <w:rFonts w:ascii="Arial" w:eastAsia="Times New Roman" w:hAnsi="Arial" w:cs="Arial"/>
                <w:color w:val="000000"/>
                <w:lang w:eastAsia="en-GB"/>
              </w:rPr>
              <w:t>The author is employed by the Chartered Society of Physiotherapy (CSP)</w:t>
            </w:r>
            <w:proofErr w:type="gramEnd"/>
            <w:r w:rsidRPr="00DA573B">
              <w:rPr>
                <w:rFonts w:ascii="Arial" w:eastAsia="Times New Roman" w:hAnsi="Arial" w:cs="Arial"/>
                <w:color w:val="000000"/>
                <w:lang w:eastAsia="en-GB"/>
              </w:rPr>
              <w:t xml:space="preserve">. The investigation </w:t>
            </w:r>
            <w:proofErr w:type="gramStart"/>
            <w:r w:rsidRPr="00DA573B">
              <w:rPr>
                <w:rFonts w:ascii="Arial" w:eastAsia="Times New Roman" w:hAnsi="Arial" w:cs="Arial"/>
                <w:color w:val="000000"/>
                <w:lang w:eastAsia="en-GB"/>
              </w:rPr>
              <w:t>has been undertaken</w:t>
            </w:r>
            <w:proofErr w:type="gramEnd"/>
            <w:r w:rsidRPr="00DA573B">
              <w:rPr>
                <w:rFonts w:ascii="Arial" w:eastAsia="Times New Roman" w:hAnsi="Arial" w:cs="Arial"/>
                <w:color w:val="000000"/>
                <w:lang w:eastAsia="en-GB"/>
              </w:rPr>
              <w:t xml:space="preserve"> with CSP members with the knowledge and authorisation of the CSP. </w:t>
            </w:r>
            <w:r w:rsidRPr="00DA573B">
              <w:rPr>
                <w:rFonts w:ascii="Arial" w:eastAsia="Times New Roman" w:hAnsi="Arial" w:cs="Arial"/>
                <w:color w:val="000000"/>
                <w:lang w:eastAsia="en-GB"/>
              </w:rPr>
              <w:br/>
            </w:r>
            <w:r w:rsidRPr="00DA573B">
              <w:rPr>
                <w:rFonts w:ascii="Arial" w:eastAsia="Times New Roman" w:hAnsi="Arial" w:cs="Arial"/>
                <w:color w:val="000000"/>
                <w:lang w:eastAsia="en-GB"/>
              </w:rPr>
              <w:br/>
              <w:t>1. Porter, M. (2008). Value-based health care delivery. Annals of Surgery. 248(4): 203-9</w:t>
            </w:r>
            <w:r w:rsidRPr="00DA573B">
              <w:rPr>
                <w:rFonts w:ascii="Arial" w:eastAsia="Times New Roman" w:hAnsi="Arial" w:cs="Arial"/>
                <w:color w:val="000000"/>
                <w:lang w:eastAsia="en-GB"/>
              </w:rPr>
              <w:br/>
              <w:t>2. NHS England. (2014). Five Year Forward View. London: Crown</w:t>
            </w:r>
            <w:r w:rsidRPr="00DA573B">
              <w:rPr>
                <w:rFonts w:ascii="Arial" w:eastAsia="Times New Roman" w:hAnsi="Arial" w:cs="Arial"/>
                <w:color w:val="000000"/>
                <w:lang w:eastAsia="en-GB"/>
              </w:rPr>
              <w:br/>
              <w:t xml:space="preserve">3. </w:t>
            </w:r>
            <w:proofErr w:type="spellStart"/>
            <w:r w:rsidRPr="00DA573B">
              <w:rPr>
                <w:rFonts w:ascii="Arial" w:eastAsia="Times New Roman" w:hAnsi="Arial" w:cs="Arial"/>
                <w:color w:val="000000"/>
                <w:lang w:eastAsia="en-GB"/>
              </w:rPr>
              <w:t>O'Hearn</w:t>
            </w:r>
            <w:proofErr w:type="spellEnd"/>
            <w:r w:rsidRPr="00DA573B">
              <w:rPr>
                <w:rFonts w:ascii="Arial" w:eastAsia="Times New Roman" w:hAnsi="Arial" w:cs="Arial"/>
                <w:color w:val="000000"/>
                <w:lang w:eastAsia="en-GB"/>
              </w:rPr>
              <w:t>, M. (2002). The elemental identity of physical therapy. Journal of Physical Therapy Identification. 16:4-7</w:t>
            </w:r>
            <w:r w:rsidRPr="00DA573B">
              <w:rPr>
                <w:rFonts w:ascii="Arial" w:eastAsia="Times New Roman" w:hAnsi="Arial" w:cs="Arial"/>
                <w:color w:val="000000"/>
                <w:lang w:eastAsia="en-GB"/>
              </w:rPr>
              <w:br/>
              <w:t>4. Department of Health. (2013). The NHS Constitution. The NHS belongs to us all. London: Crown</w:t>
            </w:r>
            <w:r w:rsidRPr="00DA573B">
              <w:rPr>
                <w:rFonts w:ascii="Arial" w:eastAsia="Times New Roman" w:hAnsi="Arial" w:cs="Arial"/>
                <w:color w:val="000000"/>
                <w:lang w:eastAsia="en-GB"/>
              </w:rPr>
              <w:br/>
              <w:t>5. Department of Health. (2011). Governance arrangement for research ethics committees. London: Crown</w:t>
            </w:r>
          </w:p>
          <w:p w:rsidR="00C55D32" w:rsidRDefault="00C55D32" w:rsidP="00C55D32">
            <w:pPr>
              <w:spacing w:after="0" w:line="240" w:lineRule="auto"/>
              <w:rPr>
                <w:rFonts w:ascii="Arial" w:eastAsia="Times New Roman" w:hAnsi="Arial" w:cs="Arial"/>
                <w:color w:val="000000"/>
                <w:lang w:eastAsia="en-GB"/>
              </w:rPr>
            </w:pPr>
            <w:r w:rsidRPr="00DA573B">
              <w:rPr>
                <w:rFonts w:ascii="Arial" w:eastAsia="Times New Roman" w:hAnsi="Arial" w:cs="Arial"/>
                <w:color w:val="000000"/>
                <w:lang w:eastAsia="en-GB"/>
              </w:rPr>
              <w:br/>
            </w:r>
            <w:r w:rsidRPr="00DA573B">
              <w:rPr>
                <w:rFonts w:ascii="Arial" w:eastAsia="Times New Roman" w:hAnsi="Arial" w:cs="Arial"/>
                <w:b/>
                <w:bCs/>
                <w:color w:val="000000"/>
                <w:lang w:eastAsia="en-GB"/>
              </w:rPr>
              <w:t xml:space="preserve">Key-Words: </w:t>
            </w:r>
            <w:r w:rsidRPr="00DA573B">
              <w:rPr>
                <w:rFonts w:ascii="Arial" w:eastAsia="Times New Roman" w:hAnsi="Arial" w:cs="Arial"/>
                <w:color w:val="000000"/>
                <w:lang w:eastAsia="en-GB"/>
              </w:rPr>
              <w:t>Value, Quality, Cost effectiveness</w:t>
            </w: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Default="00DA573B" w:rsidP="00C55D32">
            <w:pPr>
              <w:spacing w:after="0" w:line="240" w:lineRule="auto"/>
              <w:rPr>
                <w:rFonts w:ascii="Arial" w:eastAsia="Times New Roman" w:hAnsi="Arial" w:cs="Arial"/>
                <w:color w:val="000000"/>
                <w:lang w:eastAsia="en-GB"/>
              </w:rPr>
            </w:pPr>
          </w:p>
          <w:p w:rsidR="00DA573B" w:rsidRPr="00DA573B" w:rsidRDefault="00DA573B" w:rsidP="00C55D32">
            <w:pPr>
              <w:spacing w:after="0" w:line="240" w:lineRule="auto"/>
              <w:rPr>
                <w:rFonts w:ascii="Arial" w:eastAsia="Times New Roman" w:hAnsi="Arial" w:cs="Arial"/>
                <w:color w:val="000000"/>
                <w:lang w:eastAsia="en-GB"/>
              </w:rPr>
            </w:pP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bCs/>
                <w:color w:val="000000"/>
                <w:lang w:eastAsia="en-GB"/>
              </w:rPr>
            </w:pPr>
            <w:r w:rsidRPr="00DA573B">
              <w:rPr>
                <w:rFonts w:ascii="Arial" w:eastAsia="Times New Roman" w:hAnsi="Arial" w:cs="Arial"/>
                <w:bCs/>
                <w:color w:val="000000"/>
                <w:lang w:eastAsia="en-GB"/>
              </w:rPr>
              <w:lastRenderedPageBreak/>
              <w:t>Topic:</w:t>
            </w:r>
          </w:p>
        </w:tc>
        <w:tc>
          <w:tcPr>
            <w:tcW w:w="6748" w:type="dxa"/>
            <w:vAlign w:val="center"/>
            <w:hideMark/>
          </w:tcPr>
          <w:p w:rsidR="00C55D32" w:rsidRPr="00DA573B" w:rsidRDefault="00C55D32" w:rsidP="00C55D32">
            <w:pPr>
              <w:spacing w:after="0" w:line="240" w:lineRule="auto"/>
              <w:rPr>
                <w:rFonts w:ascii="Arial" w:eastAsia="Times New Roman" w:hAnsi="Arial" w:cs="Arial"/>
                <w:bCs/>
                <w:color w:val="000000"/>
                <w:lang w:eastAsia="en-GB"/>
              </w:rPr>
            </w:pPr>
            <w:r w:rsidRPr="00DA573B">
              <w:rPr>
                <w:rFonts w:ascii="Arial" w:eastAsia="Times New Roman" w:hAnsi="Arial" w:cs="Arial"/>
                <w:bCs/>
                <w:color w:val="000000"/>
                <w:lang w:eastAsia="en-GB"/>
              </w:rPr>
              <w:t>Policy, strategy and influencing - Service evaluation</w:t>
            </w: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bCs/>
                <w:color w:val="000000"/>
                <w:lang w:eastAsia="en-GB"/>
              </w:rPr>
            </w:pPr>
            <w:r w:rsidRPr="00DA573B">
              <w:rPr>
                <w:rFonts w:ascii="Arial" w:eastAsia="Times New Roman" w:hAnsi="Arial" w:cs="Arial"/>
                <w:bCs/>
                <w:color w:val="000000"/>
                <w:lang w:eastAsia="en-GB"/>
              </w:rPr>
              <w:t>Title:</w:t>
            </w:r>
          </w:p>
        </w:tc>
        <w:tc>
          <w:tcPr>
            <w:tcW w:w="6748" w:type="dxa"/>
            <w:vAlign w:val="center"/>
            <w:hideMark/>
          </w:tcPr>
          <w:p w:rsidR="00C55D32" w:rsidRPr="00DA573B" w:rsidRDefault="00C55D32" w:rsidP="00C55D32">
            <w:pPr>
              <w:spacing w:after="0" w:line="240" w:lineRule="auto"/>
              <w:rPr>
                <w:rFonts w:ascii="Arial" w:eastAsia="Times New Roman" w:hAnsi="Arial" w:cs="Arial"/>
                <w:b/>
                <w:bCs/>
                <w:color w:val="000000"/>
                <w:lang w:eastAsia="en-GB"/>
              </w:rPr>
            </w:pPr>
            <w:r w:rsidRPr="00DA573B">
              <w:rPr>
                <w:rFonts w:ascii="Arial" w:eastAsia="Times New Roman" w:hAnsi="Arial" w:cs="Arial"/>
                <w:b/>
                <w:bCs/>
                <w:color w:val="000000"/>
                <w:lang w:eastAsia="en-GB"/>
              </w:rPr>
              <w:t>Valuable Productivity: A multi-criteria decision analysis approach to service evaluation (a UK proposal for service evaluation)</w:t>
            </w: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bCs/>
                <w:color w:val="000000"/>
                <w:lang w:eastAsia="en-GB"/>
              </w:rPr>
            </w:pPr>
            <w:r w:rsidRPr="00DA573B">
              <w:rPr>
                <w:rFonts w:ascii="Arial" w:eastAsia="Times New Roman" w:hAnsi="Arial" w:cs="Arial"/>
                <w:bCs/>
                <w:color w:val="000000"/>
                <w:lang w:eastAsia="en-GB"/>
              </w:rPr>
              <w:t>Author(s):</w:t>
            </w:r>
          </w:p>
        </w:tc>
        <w:tc>
          <w:tcPr>
            <w:tcW w:w="6748" w:type="dxa"/>
            <w:vAlign w:val="center"/>
            <w:hideMark/>
          </w:tcPr>
          <w:p w:rsidR="00C55D32" w:rsidRPr="00DA573B" w:rsidRDefault="00C55D32" w:rsidP="00C55D32">
            <w:pPr>
              <w:spacing w:after="0" w:line="240" w:lineRule="auto"/>
              <w:rPr>
                <w:rFonts w:ascii="Arial" w:eastAsia="Times New Roman" w:hAnsi="Arial" w:cs="Arial"/>
                <w:bCs/>
                <w:color w:val="000000"/>
                <w:lang w:eastAsia="en-GB"/>
              </w:rPr>
            </w:pPr>
            <w:r w:rsidRPr="00DA573B">
              <w:rPr>
                <w:rFonts w:ascii="Arial" w:eastAsia="Times New Roman" w:hAnsi="Arial" w:cs="Arial"/>
                <w:bCs/>
                <w:color w:val="000000"/>
                <w:lang w:eastAsia="en-GB"/>
              </w:rPr>
              <w:t>Tolan S.</w:t>
            </w: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bCs/>
                <w:color w:val="000000"/>
                <w:lang w:eastAsia="en-GB"/>
              </w:rPr>
            </w:pPr>
            <w:r w:rsidRPr="00DA573B">
              <w:rPr>
                <w:rFonts w:ascii="Arial" w:eastAsia="Times New Roman" w:hAnsi="Arial" w:cs="Arial"/>
                <w:bCs/>
                <w:color w:val="000000"/>
                <w:lang w:eastAsia="en-GB"/>
              </w:rPr>
              <w:t>Institute(s):</w:t>
            </w:r>
          </w:p>
        </w:tc>
        <w:tc>
          <w:tcPr>
            <w:tcW w:w="6748" w:type="dxa"/>
            <w:vAlign w:val="center"/>
            <w:hideMark/>
          </w:tcPr>
          <w:p w:rsidR="00C55D32" w:rsidRPr="00DA573B" w:rsidRDefault="00C55D32" w:rsidP="00C55D32">
            <w:pPr>
              <w:spacing w:after="0" w:line="240" w:lineRule="auto"/>
              <w:rPr>
                <w:rFonts w:ascii="Arial" w:eastAsia="Times New Roman" w:hAnsi="Arial" w:cs="Arial"/>
                <w:bCs/>
                <w:i/>
                <w:color w:val="000000"/>
                <w:lang w:eastAsia="en-GB"/>
              </w:rPr>
            </w:pPr>
            <w:r w:rsidRPr="00DA573B">
              <w:rPr>
                <w:rFonts w:ascii="Arial" w:eastAsia="Times New Roman" w:hAnsi="Arial" w:cs="Arial"/>
                <w:bCs/>
                <w:i/>
                <w:color w:val="000000"/>
                <w:lang w:eastAsia="en-GB"/>
              </w:rPr>
              <w:t>The Chartered Society of Physiotherapy, London, United Kingdom</w:t>
            </w:r>
          </w:p>
        </w:tc>
      </w:tr>
      <w:tr w:rsidR="00C55D32" w:rsidRPr="00C55D32" w:rsidTr="00C55D32">
        <w:trPr>
          <w:tblCellSpacing w:w="15" w:type="dxa"/>
        </w:trPr>
        <w:tc>
          <w:tcPr>
            <w:tcW w:w="2188" w:type="dxa"/>
            <w:hideMark/>
          </w:tcPr>
          <w:p w:rsidR="00C55D32" w:rsidRPr="00DA573B" w:rsidRDefault="00C55D32" w:rsidP="00C55D32">
            <w:pPr>
              <w:spacing w:after="0" w:line="240" w:lineRule="auto"/>
              <w:jc w:val="right"/>
              <w:rPr>
                <w:rFonts w:ascii="Arial" w:eastAsia="Times New Roman" w:hAnsi="Arial" w:cs="Arial"/>
                <w:bCs/>
                <w:color w:val="000000"/>
                <w:lang w:eastAsia="en-GB"/>
              </w:rPr>
            </w:pPr>
            <w:r w:rsidRPr="00DA573B">
              <w:rPr>
                <w:rFonts w:ascii="Arial" w:eastAsia="Times New Roman" w:hAnsi="Arial" w:cs="Arial"/>
                <w:bCs/>
                <w:color w:val="000000"/>
                <w:lang w:eastAsia="en-GB"/>
              </w:rPr>
              <w:t>Text:</w:t>
            </w:r>
          </w:p>
        </w:tc>
        <w:tc>
          <w:tcPr>
            <w:tcW w:w="6748" w:type="dxa"/>
            <w:vAlign w:val="center"/>
            <w:hideMark/>
          </w:tcPr>
          <w:p w:rsidR="00DA573B" w:rsidRPr="00DA573B" w:rsidRDefault="00C55D32" w:rsidP="00C55D32">
            <w:pPr>
              <w:spacing w:after="0" w:line="240" w:lineRule="auto"/>
              <w:rPr>
                <w:rFonts w:ascii="Arial" w:eastAsia="Times New Roman" w:hAnsi="Arial" w:cs="Arial"/>
                <w:bCs/>
                <w:color w:val="000000"/>
                <w:lang w:eastAsia="en-GB"/>
              </w:rPr>
            </w:pPr>
            <w:r w:rsidRPr="00DA573B">
              <w:rPr>
                <w:rFonts w:ascii="Arial" w:eastAsia="Times New Roman" w:hAnsi="Arial" w:cs="Arial"/>
                <w:b/>
                <w:bCs/>
                <w:color w:val="000000"/>
                <w:lang w:eastAsia="en-GB"/>
              </w:rPr>
              <w:t>Relevance</w:t>
            </w:r>
            <w:r w:rsidRPr="00DA573B">
              <w:rPr>
                <w:rFonts w:ascii="Arial" w:eastAsia="Times New Roman" w:hAnsi="Arial" w:cs="Arial"/>
                <w:bCs/>
                <w:color w:val="000000"/>
                <w:lang w:eastAsia="en-GB"/>
              </w:rPr>
              <w:t xml:space="preserve">: Globally, there is increasing demand for access to health services within </w:t>
            </w:r>
            <w:proofErr w:type="gramStart"/>
            <w:r w:rsidRPr="00DA573B">
              <w:rPr>
                <w:rFonts w:ascii="Arial" w:eastAsia="Times New Roman" w:hAnsi="Arial" w:cs="Arial"/>
                <w:bCs/>
                <w:color w:val="000000"/>
                <w:lang w:eastAsia="en-GB"/>
              </w:rPr>
              <w:t>cost constrained</w:t>
            </w:r>
            <w:proofErr w:type="gramEnd"/>
            <w:r w:rsidRPr="00DA573B">
              <w:rPr>
                <w:rFonts w:ascii="Arial" w:eastAsia="Times New Roman" w:hAnsi="Arial" w:cs="Arial"/>
                <w:bCs/>
                <w:color w:val="000000"/>
                <w:lang w:eastAsia="en-GB"/>
              </w:rPr>
              <w:t xml:space="preserve"> systems1. Sustainability is dependent on high value and productive services. Physiotherapists need to respond to value and productivity challenges and be able to advocate with decision makers in that context.</w:t>
            </w:r>
            <w:r w:rsidRPr="00DA573B">
              <w:rPr>
                <w:rFonts w:ascii="Arial" w:eastAsia="Times New Roman" w:hAnsi="Arial" w:cs="Arial"/>
                <w:bCs/>
                <w:color w:val="000000"/>
                <w:lang w:eastAsia="en-GB"/>
              </w:rPr>
              <w:br/>
              <w:t xml:space="preserve">Purpose: The NHS in England is experiencing unprecedented funding and demand challenges. There are year on year increases in demand whilst at the same time the NHS </w:t>
            </w:r>
            <w:proofErr w:type="gramStart"/>
            <w:r w:rsidRPr="00DA573B">
              <w:rPr>
                <w:rFonts w:ascii="Arial" w:eastAsia="Times New Roman" w:hAnsi="Arial" w:cs="Arial"/>
                <w:bCs/>
                <w:color w:val="000000"/>
                <w:lang w:eastAsia="en-GB"/>
              </w:rPr>
              <w:t>is being asked</w:t>
            </w:r>
            <w:proofErr w:type="gramEnd"/>
            <w:r w:rsidRPr="00DA573B">
              <w:rPr>
                <w:rFonts w:ascii="Arial" w:eastAsia="Times New Roman" w:hAnsi="Arial" w:cs="Arial"/>
                <w:bCs/>
                <w:color w:val="000000"/>
                <w:lang w:eastAsia="en-GB"/>
              </w:rPr>
              <w:t xml:space="preserve"> to make £22 billion in efficiency savings by 20202. </w:t>
            </w:r>
            <w:r w:rsidRPr="00DA573B">
              <w:rPr>
                <w:rFonts w:ascii="Arial" w:eastAsia="Times New Roman" w:hAnsi="Arial" w:cs="Arial"/>
                <w:bCs/>
                <w:color w:val="000000"/>
                <w:lang w:eastAsia="en-GB"/>
              </w:rPr>
              <w:br/>
            </w:r>
            <w:r w:rsidRPr="00DA573B">
              <w:rPr>
                <w:rFonts w:ascii="Arial" w:eastAsia="Times New Roman" w:hAnsi="Arial" w:cs="Arial"/>
                <w:bCs/>
                <w:color w:val="000000"/>
                <w:lang w:eastAsia="en-GB"/>
              </w:rPr>
              <w:br/>
              <w:t xml:space="preserve">This proposed method aims to make use of value and productivity as service evaluation domains to provide language commonality, reduce stakeholder bias (budget holders versus budget spenders) and contribute to sustainable, high quality health services. This framework also provides an opportunity to support physiotherapists to engage with the health economic context of their services, make high </w:t>
            </w:r>
            <w:proofErr w:type="gramStart"/>
            <w:r w:rsidRPr="00DA573B">
              <w:rPr>
                <w:rFonts w:ascii="Arial" w:eastAsia="Times New Roman" w:hAnsi="Arial" w:cs="Arial"/>
                <w:bCs/>
                <w:color w:val="000000"/>
                <w:lang w:eastAsia="en-GB"/>
              </w:rPr>
              <w:t>quality service sustainability decisions</w:t>
            </w:r>
            <w:proofErr w:type="gramEnd"/>
            <w:r w:rsidRPr="00DA573B">
              <w:rPr>
                <w:rFonts w:ascii="Arial" w:eastAsia="Times New Roman" w:hAnsi="Arial" w:cs="Arial"/>
                <w:bCs/>
                <w:color w:val="000000"/>
                <w:lang w:eastAsia="en-GB"/>
              </w:rPr>
              <w:t xml:space="preserve"> and strategically influence.</w:t>
            </w:r>
          </w:p>
          <w:p w:rsidR="00DA573B" w:rsidRPr="00DA573B" w:rsidRDefault="00C55D32" w:rsidP="00C55D32">
            <w:pPr>
              <w:spacing w:after="0" w:line="240" w:lineRule="auto"/>
              <w:rPr>
                <w:rFonts w:ascii="Arial" w:eastAsia="Times New Roman" w:hAnsi="Arial" w:cs="Arial"/>
                <w:bCs/>
                <w:color w:val="000000"/>
                <w:lang w:eastAsia="en-GB"/>
              </w:rPr>
            </w:pPr>
            <w:r w:rsidRPr="00DA573B">
              <w:rPr>
                <w:rFonts w:ascii="Arial" w:eastAsia="Times New Roman" w:hAnsi="Arial" w:cs="Arial"/>
                <w:bCs/>
                <w:color w:val="000000"/>
                <w:lang w:eastAsia="en-GB"/>
              </w:rPr>
              <w:br/>
            </w:r>
            <w:r w:rsidRPr="00DA573B">
              <w:rPr>
                <w:rFonts w:ascii="Arial" w:eastAsia="Times New Roman" w:hAnsi="Arial" w:cs="Arial"/>
                <w:b/>
                <w:bCs/>
                <w:color w:val="000000"/>
                <w:lang w:eastAsia="en-GB"/>
              </w:rPr>
              <w:t>Approach/Evaluation</w:t>
            </w:r>
            <w:r w:rsidRPr="00DA573B">
              <w:rPr>
                <w:rFonts w:ascii="Arial" w:eastAsia="Times New Roman" w:hAnsi="Arial" w:cs="Arial"/>
                <w:bCs/>
                <w:color w:val="000000"/>
                <w:lang w:eastAsia="en-GB"/>
              </w:rPr>
              <w:t>: Value is defined as cost in relation to quality [outcomes</w:t>
            </w:r>
            <w:proofErr w:type="gramStart"/>
            <w:r w:rsidRPr="00DA573B">
              <w:rPr>
                <w:rFonts w:ascii="Arial" w:eastAsia="Times New Roman" w:hAnsi="Arial" w:cs="Arial"/>
                <w:bCs/>
                <w:color w:val="000000"/>
                <w:lang w:eastAsia="en-GB"/>
              </w:rPr>
              <w:t>]1</w:t>
            </w:r>
            <w:proofErr w:type="gramEnd"/>
            <w:r w:rsidRPr="00DA573B">
              <w:rPr>
                <w:rFonts w:ascii="Arial" w:eastAsia="Times New Roman" w:hAnsi="Arial" w:cs="Arial"/>
                <w:bCs/>
                <w:color w:val="000000"/>
                <w:lang w:eastAsia="en-GB"/>
              </w:rPr>
              <w:t xml:space="preserve">. Quality has a variety of definitions but the NHS definition of quality </w:t>
            </w:r>
            <w:proofErr w:type="gramStart"/>
            <w:r w:rsidRPr="00DA573B">
              <w:rPr>
                <w:rFonts w:ascii="Arial" w:eastAsia="Times New Roman" w:hAnsi="Arial" w:cs="Arial"/>
                <w:bCs/>
                <w:color w:val="000000"/>
                <w:lang w:eastAsia="en-GB"/>
              </w:rPr>
              <w:t>is agreed</w:t>
            </w:r>
            <w:proofErr w:type="gramEnd"/>
            <w:r w:rsidRPr="00DA573B">
              <w:rPr>
                <w:rFonts w:ascii="Arial" w:eastAsia="Times New Roman" w:hAnsi="Arial" w:cs="Arial"/>
                <w:bCs/>
                <w:color w:val="000000"/>
                <w:lang w:eastAsia="en-GB"/>
              </w:rPr>
              <w:t xml:space="preserve"> to be 'patient safety', 'clinical effectiveness' and 'patient experience'3. Added to 'cost', these are the proposed domains in this method for a </w:t>
            </w:r>
            <w:proofErr w:type="gramStart"/>
            <w:r w:rsidRPr="00DA573B">
              <w:rPr>
                <w:rFonts w:ascii="Arial" w:eastAsia="Times New Roman" w:hAnsi="Arial" w:cs="Arial"/>
                <w:bCs/>
                <w:color w:val="000000"/>
                <w:lang w:eastAsia="en-GB"/>
              </w:rPr>
              <w:t>value concept service evaluation</w:t>
            </w:r>
            <w:proofErr w:type="gramEnd"/>
            <w:r w:rsidRPr="00DA573B">
              <w:rPr>
                <w:rFonts w:ascii="Arial" w:eastAsia="Times New Roman" w:hAnsi="Arial" w:cs="Arial"/>
                <w:bCs/>
                <w:color w:val="000000"/>
                <w:lang w:eastAsia="en-GB"/>
              </w:rPr>
              <w:t xml:space="preserve">. Semi-structured interviews were used with a small number of strategic healthcare leaders (n=4) to validate the value concept domains following literature review. </w:t>
            </w:r>
            <w:r w:rsidRPr="00DA573B">
              <w:rPr>
                <w:rFonts w:ascii="Arial" w:eastAsia="Times New Roman" w:hAnsi="Arial" w:cs="Arial"/>
                <w:bCs/>
                <w:color w:val="000000"/>
                <w:lang w:eastAsia="en-GB"/>
              </w:rPr>
              <w:br/>
            </w:r>
            <w:r w:rsidRPr="00DA573B">
              <w:rPr>
                <w:rFonts w:ascii="Arial" w:eastAsia="Times New Roman" w:hAnsi="Arial" w:cs="Arial"/>
                <w:bCs/>
                <w:color w:val="000000"/>
                <w:lang w:eastAsia="en-GB"/>
              </w:rPr>
              <w:br/>
              <w:t>The NHS has a current focus on operational efficiencies and describes several potential metrics for productivity4. These metrics do not recognise education, clinical supervision or research as 'productive' workforce activity. This has the potential to lead to safety and clinical effectiveness issues by promoting unsafe or quality impeding productivity incentives, e.g. by benchmarking metrics absent of quality domains. Productivity is essential for sustainability but there is a need for it to relate to value domains.</w:t>
            </w:r>
          </w:p>
          <w:p w:rsidR="00DA573B" w:rsidRPr="00DA573B" w:rsidRDefault="00C55D32" w:rsidP="00C55D32">
            <w:pPr>
              <w:spacing w:after="0" w:line="240" w:lineRule="auto"/>
              <w:rPr>
                <w:rFonts w:ascii="Arial" w:eastAsia="Times New Roman" w:hAnsi="Arial" w:cs="Arial"/>
                <w:bCs/>
                <w:color w:val="000000"/>
                <w:lang w:eastAsia="en-GB"/>
              </w:rPr>
            </w:pPr>
            <w:r w:rsidRPr="00DA573B">
              <w:rPr>
                <w:rFonts w:ascii="Arial" w:eastAsia="Times New Roman" w:hAnsi="Arial" w:cs="Arial"/>
                <w:bCs/>
                <w:color w:val="000000"/>
                <w:lang w:eastAsia="en-GB"/>
              </w:rPr>
              <w:br/>
            </w:r>
            <w:r w:rsidRPr="00DA573B">
              <w:rPr>
                <w:rFonts w:ascii="Arial" w:eastAsia="Times New Roman" w:hAnsi="Arial" w:cs="Arial"/>
                <w:b/>
                <w:bCs/>
                <w:color w:val="000000"/>
                <w:lang w:eastAsia="en-GB"/>
              </w:rPr>
              <w:t>Outcomes:</w:t>
            </w:r>
            <w:r w:rsidRPr="00DA573B">
              <w:rPr>
                <w:rFonts w:ascii="Arial" w:eastAsia="Times New Roman" w:hAnsi="Arial" w:cs="Arial"/>
                <w:bCs/>
                <w:color w:val="000000"/>
                <w:lang w:eastAsia="en-GB"/>
              </w:rPr>
              <w:t xml:space="preserve"> Multi-criteria Decision Analysis (MCDA) is an alternative to Cost Effectiveness Analysis (CEA) and Cost Benefit Analysis5. MCDA allows the opportunity to include monetary elements but also other contextual elements such as patient experience. This provides a richer picture for strategic </w:t>
            </w:r>
            <w:proofErr w:type="gramStart"/>
            <w:r w:rsidRPr="00DA573B">
              <w:rPr>
                <w:rFonts w:ascii="Arial" w:eastAsia="Times New Roman" w:hAnsi="Arial" w:cs="Arial"/>
                <w:bCs/>
                <w:color w:val="000000"/>
                <w:lang w:eastAsia="en-GB"/>
              </w:rPr>
              <w:t>decision making</w:t>
            </w:r>
            <w:proofErr w:type="gramEnd"/>
            <w:r w:rsidRPr="00DA573B">
              <w:rPr>
                <w:rFonts w:ascii="Arial" w:eastAsia="Times New Roman" w:hAnsi="Arial" w:cs="Arial"/>
                <w:bCs/>
                <w:color w:val="000000"/>
                <w:lang w:eastAsia="en-GB"/>
              </w:rPr>
              <w:t xml:space="preserve">. There are several approaches to interpreting an MCDA, the Multi-Attribute Decision Analysis method rates attributes achievement for an evaluation objective5, i.e. an alternative's evaluated criteria performance. Value and productivity domains could be used to form an MCDA </w:t>
            </w:r>
            <w:r w:rsidRPr="00DA573B">
              <w:rPr>
                <w:rFonts w:ascii="Arial" w:eastAsia="Times New Roman" w:hAnsi="Arial" w:cs="Arial"/>
                <w:bCs/>
                <w:color w:val="000000"/>
                <w:lang w:eastAsia="en-GB"/>
              </w:rPr>
              <w:lastRenderedPageBreak/>
              <w:t>framework; 'patient safety', 'clinical effectiveness', 'patient experience', 'cost', 'operational efficiency'.</w:t>
            </w:r>
          </w:p>
          <w:p w:rsidR="00DA573B" w:rsidRDefault="00C55D32" w:rsidP="00C55D32">
            <w:pPr>
              <w:spacing w:after="0" w:line="240" w:lineRule="auto"/>
              <w:rPr>
                <w:rFonts w:ascii="Arial" w:eastAsia="Times New Roman" w:hAnsi="Arial" w:cs="Arial"/>
                <w:bCs/>
                <w:color w:val="000000"/>
                <w:lang w:eastAsia="en-GB"/>
              </w:rPr>
            </w:pPr>
            <w:r w:rsidRPr="00DA573B">
              <w:rPr>
                <w:rFonts w:ascii="Arial" w:eastAsia="Times New Roman" w:hAnsi="Arial" w:cs="Arial"/>
                <w:bCs/>
                <w:color w:val="000000"/>
                <w:lang w:eastAsia="en-GB"/>
              </w:rPr>
              <w:br/>
            </w:r>
            <w:r w:rsidRPr="00DA573B">
              <w:rPr>
                <w:rFonts w:ascii="Arial" w:eastAsia="Times New Roman" w:hAnsi="Arial" w:cs="Arial"/>
                <w:b/>
                <w:bCs/>
                <w:color w:val="000000"/>
                <w:lang w:eastAsia="en-GB"/>
              </w:rPr>
              <w:t>Discussion and conclusions:</w:t>
            </w:r>
            <w:r w:rsidRPr="00DA573B">
              <w:rPr>
                <w:rFonts w:ascii="Arial" w:eastAsia="Times New Roman" w:hAnsi="Arial" w:cs="Arial"/>
                <w:bCs/>
                <w:color w:val="000000"/>
                <w:lang w:eastAsia="en-GB"/>
              </w:rPr>
              <w:t xml:space="preserve"> An MCDA 'valuable productivity' framework provides an objective opportunity for healthcare purchasers and providers to evaluate and design sustainable services. Through shared language and conjunctive decision makers, this framework provides an opportunity for increased trust between healthcare stakeholders interested in sustainable service delivery.</w:t>
            </w:r>
          </w:p>
          <w:p w:rsidR="00DA573B" w:rsidRPr="00DA573B" w:rsidRDefault="00C55D32" w:rsidP="00C55D32">
            <w:pPr>
              <w:spacing w:after="0" w:line="240" w:lineRule="auto"/>
              <w:rPr>
                <w:rFonts w:ascii="Arial" w:eastAsia="Times New Roman" w:hAnsi="Arial" w:cs="Arial"/>
                <w:bCs/>
                <w:color w:val="000000"/>
                <w:lang w:eastAsia="en-GB"/>
              </w:rPr>
            </w:pPr>
            <w:r w:rsidRPr="00DA573B">
              <w:rPr>
                <w:rFonts w:ascii="Arial" w:eastAsia="Times New Roman" w:hAnsi="Arial" w:cs="Arial"/>
                <w:bCs/>
                <w:color w:val="000000"/>
                <w:lang w:eastAsia="en-GB"/>
              </w:rPr>
              <w:br/>
            </w:r>
            <w:r w:rsidRPr="00DA573B">
              <w:rPr>
                <w:rFonts w:ascii="Arial" w:eastAsia="Times New Roman" w:hAnsi="Arial" w:cs="Arial"/>
                <w:b/>
                <w:bCs/>
                <w:color w:val="000000"/>
                <w:lang w:eastAsia="en-GB"/>
              </w:rPr>
              <w:t>Impact and Implications:</w:t>
            </w:r>
            <w:r w:rsidRPr="00DA573B">
              <w:rPr>
                <w:rFonts w:ascii="Arial" w:eastAsia="Times New Roman" w:hAnsi="Arial" w:cs="Arial"/>
                <w:bCs/>
                <w:color w:val="000000"/>
                <w:lang w:eastAsia="en-GB"/>
              </w:rPr>
              <w:t xml:space="preserve"> Further research </w:t>
            </w:r>
            <w:proofErr w:type="gramStart"/>
            <w:r w:rsidRPr="00DA573B">
              <w:rPr>
                <w:rFonts w:ascii="Arial" w:eastAsia="Times New Roman" w:hAnsi="Arial" w:cs="Arial"/>
                <w:bCs/>
                <w:color w:val="000000"/>
                <w:lang w:eastAsia="en-GB"/>
              </w:rPr>
              <w:t>is needed</w:t>
            </w:r>
            <w:proofErr w:type="gramEnd"/>
            <w:r w:rsidRPr="00DA573B">
              <w:rPr>
                <w:rFonts w:ascii="Arial" w:eastAsia="Times New Roman" w:hAnsi="Arial" w:cs="Arial"/>
                <w:bCs/>
                <w:color w:val="000000"/>
                <w:lang w:eastAsia="en-GB"/>
              </w:rPr>
              <w:t xml:space="preserve"> to consider score weighting for the proposed MCDA domains. In the meantime, service evaluation is possible through comparison of local and published evidence under each domain within the framework. This can also provide a learning opportunity for physiotherapists around the health economic context of their services.</w:t>
            </w:r>
          </w:p>
          <w:p w:rsidR="00DA573B" w:rsidRPr="00DA573B" w:rsidRDefault="00DA573B" w:rsidP="00C55D32">
            <w:pPr>
              <w:spacing w:after="0" w:line="240" w:lineRule="auto"/>
              <w:rPr>
                <w:rFonts w:ascii="Arial" w:eastAsia="Times New Roman" w:hAnsi="Arial" w:cs="Arial"/>
                <w:bCs/>
                <w:color w:val="000000"/>
                <w:lang w:eastAsia="en-GB"/>
              </w:rPr>
            </w:pPr>
          </w:p>
          <w:p w:rsidR="00C55D32" w:rsidRPr="00DA573B" w:rsidRDefault="00C55D32" w:rsidP="00C55D32">
            <w:pPr>
              <w:spacing w:after="0" w:line="240" w:lineRule="auto"/>
              <w:rPr>
                <w:rFonts w:ascii="Arial" w:eastAsia="Times New Roman" w:hAnsi="Arial" w:cs="Arial"/>
                <w:bCs/>
                <w:color w:val="000000"/>
                <w:lang w:eastAsia="en-GB"/>
              </w:rPr>
            </w:pPr>
            <w:r w:rsidRPr="00DA573B">
              <w:rPr>
                <w:rFonts w:ascii="Arial" w:eastAsia="Times New Roman" w:hAnsi="Arial" w:cs="Arial"/>
                <w:bCs/>
                <w:color w:val="000000"/>
                <w:lang w:eastAsia="en-GB"/>
              </w:rPr>
              <w:t>1. Porter, M. (2008). Value-based health care delivery. Annals of Surgery. 248(4): 203-9</w:t>
            </w:r>
            <w:r w:rsidRPr="00DA573B">
              <w:rPr>
                <w:rFonts w:ascii="Arial" w:eastAsia="Times New Roman" w:hAnsi="Arial" w:cs="Arial"/>
                <w:bCs/>
                <w:color w:val="000000"/>
                <w:lang w:eastAsia="en-GB"/>
              </w:rPr>
              <w:br/>
              <w:t>2. NHS England. (2014). Five Year Forward View. London: Crown</w:t>
            </w:r>
            <w:r w:rsidRPr="00DA573B">
              <w:rPr>
                <w:rFonts w:ascii="Arial" w:eastAsia="Times New Roman" w:hAnsi="Arial" w:cs="Arial"/>
                <w:bCs/>
                <w:color w:val="000000"/>
                <w:lang w:eastAsia="en-GB"/>
              </w:rPr>
              <w:br/>
              <w:t>3. Department of Health. (2013). The NHS Constitution. The NHS belongs to us all. London: Crown</w:t>
            </w:r>
            <w:r w:rsidRPr="00DA573B">
              <w:rPr>
                <w:rFonts w:ascii="Arial" w:eastAsia="Times New Roman" w:hAnsi="Arial" w:cs="Arial"/>
                <w:bCs/>
                <w:color w:val="000000"/>
                <w:lang w:eastAsia="en-GB"/>
              </w:rPr>
              <w:br/>
              <w:t>4. Department of Health. (2016). Operational productivity and performance in English NHS acute hospitals: Unwarranted variations. London: Crown</w:t>
            </w:r>
            <w:r w:rsidRPr="00DA573B">
              <w:rPr>
                <w:rFonts w:ascii="Arial" w:eastAsia="Times New Roman" w:hAnsi="Arial" w:cs="Arial"/>
                <w:bCs/>
                <w:color w:val="000000"/>
                <w:lang w:eastAsia="en-GB"/>
              </w:rPr>
              <w:br/>
              <w:t xml:space="preserve">5. Dionne, F., Mitton, C., MacDonald, T., Miller, C., Brennan, M. (2013). The challenge of obtaining information necessary for </w:t>
            </w:r>
            <w:proofErr w:type="gramStart"/>
            <w:r w:rsidRPr="00DA573B">
              <w:rPr>
                <w:rFonts w:ascii="Arial" w:eastAsia="Times New Roman" w:hAnsi="Arial" w:cs="Arial"/>
                <w:bCs/>
                <w:color w:val="000000"/>
                <w:lang w:eastAsia="en-GB"/>
              </w:rPr>
              <w:t>multi-criteria decision analysis implementation</w:t>
            </w:r>
            <w:proofErr w:type="gramEnd"/>
            <w:r w:rsidRPr="00DA573B">
              <w:rPr>
                <w:rFonts w:ascii="Arial" w:eastAsia="Times New Roman" w:hAnsi="Arial" w:cs="Arial"/>
                <w:bCs/>
                <w:color w:val="000000"/>
                <w:lang w:eastAsia="en-GB"/>
              </w:rPr>
              <w:t>: the case of physiotherapy services in Canada. Cost effective resource allocation. 11: 11</w:t>
            </w:r>
          </w:p>
        </w:tc>
      </w:tr>
    </w:tbl>
    <w:p w:rsidR="00DA573B" w:rsidRDefault="00DA573B" w:rsidP="00DA573B">
      <w:pPr>
        <w:spacing w:after="0" w:line="240" w:lineRule="auto"/>
        <w:rPr>
          <w:rFonts w:ascii="Arial" w:eastAsia="Times New Roman" w:hAnsi="Arial" w:cs="Arial"/>
          <w:b/>
          <w:bCs/>
          <w:color w:val="000000"/>
          <w:lang w:eastAsia="en-GB"/>
        </w:rPr>
      </w:pPr>
    </w:p>
    <w:p w:rsidR="00DA573B" w:rsidRPr="00DA573B" w:rsidRDefault="00DA573B" w:rsidP="00DA573B">
      <w:pPr>
        <w:spacing w:after="0" w:line="240" w:lineRule="auto"/>
        <w:ind w:left="1440"/>
        <w:jc w:val="center"/>
        <w:rPr>
          <w:rFonts w:ascii="Arial" w:eastAsia="Times New Roman" w:hAnsi="Arial" w:cs="Arial"/>
          <w:bCs/>
          <w:color w:val="000000"/>
          <w:lang w:eastAsia="en-GB"/>
        </w:rPr>
      </w:pPr>
      <w:r w:rsidRPr="00DA573B">
        <w:rPr>
          <w:rFonts w:ascii="Arial" w:eastAsia="Times New Roman" w:hAnsi="Arial" w:cs="Arial"/>
          <w:b/>
          <w:bCs/>
          <w:color w:val="000000"/>
          <w:lang w:eastAsia="en-GB"/>
        </w:rPr>
        <w:t>Key-Words:</w:t>
      </w:r>
      <w:r w:rsidRPr="00DA573B">
        <w:rPr>
          <w:rFonts w:ascii="Arial" w:eastAsia="Times New Roman" w:hAnsi="Arial" w:cs="Arial"/>
          <w:bCs/>
          <w:color w:val="000000"/>
          <w:lang w:eastAsia="en-GB"/>
        </w:rPr>
        <w:t xml:space="preserve"> Value, Productivity, Multi</w:t>
      </w:r>
      <w:r>
        <w:rPr>
          <w:rFonts w:ascii="Arial" w:eastAsia="Times New Roman" w:hAnsi="Arial" w:cs="Arial"/>
          <w:bCs/>
          <w:color w:val="000000"/>
          <w:lang w:eastAsia="en-GB"/>
        </w:rPr>
        <w:t>-</w:t>
      </w:r>
      <w:r w:rsidRPr="00DA573B">
        <w:rPr>
          <w:rFonts w:ascii="Arial" w:eastAsia="Times New Roman" w:hAnsi="Arial" w:cs="Arial"/>
          <w:bCs/>
          <w:color w:val="000000"/>
          <w:lang w:eastAsia="en-GB"/>
        </w:rPr>
        <w:t>criteria Decision Analysis</w:t>
      </w:r>
      <w:r>
        <w:rPr>
          <w:rFonts w:ascii="Arial" w:eastAsia="Times New Roman" w:hAnsi="Arial" w:cs="Arial"/>
          <w:bCs/>
          <w:color w:val="000000"/>
          <w:lang w:eastAsia="en-GB"/>
        </w:rPr>
        <w:t>, MCDA</w:t>
      </w:r>
    </w:p>
    <w:p w:rsidR="00DA1039" w:rsidRDefault="00F41398"/>
    <w:p w:rsidR="00DA573B" w:rsidRDefault="00DA573B"/>
    <w:sectPr w:rsidR="00DA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32"/>
    <w:rsid w:val="001B7628"/>
    <w:rsid w:val="00C55D32"/>
    <w:rsid w:val="00DA573B"/>
    <w:rsid w:val="00F41398"/>
    <w:rsid w:val="00FC1DF2"/>
    <w:rsid w:val="00FD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218F0-E4D1-46A3-A963-56664E1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128">
      <w:bodyDiv w:val="1"/>
      <w:marLeft w:val="0"/>
      <w:marRight w:val="0"/>
      <w:marTop w:val="0"/>
      <w:marBottom w:val="0"/>
      <w:divBdr>
        <w:top w:val="none" w:sz="0" w:space="0" w:color="auto"/>
        <w:left w:val="none" w:sz="0" w:space="0" w:color="auto"/>
        <w:bottom w:val="none" w:sz="0" w:space="0" w:color="auto"/>
        <w:right w:val="none" w:sz="0" w:space="0" w:color="auto"/>
      </w:divBdr>
      <w:divsChild>
        <w:div w:id="1679456221">
          <w:marLeft w:val="0"/>
          <w:marRight w:val="0"/>
          <w:marTop w:val="0"/>
          <w:marBottom w:val="0"/>
          <w:divBdr>
            <w:top w:val="none" w:sz="0" w:space="0" w:color="auto"/>
            <w:left w:val="none" w:sz="0" w:space="0" w:color="auto"/>
            <w:bottom w:val="none" w:sz="0" w:space="0" w:color="auto"/>
            <w:right w:val="none" w:sz="0" w:space="0" w:color="auto"/>
          </w:divBdr>
          <w:divsChild>
            <w:div w:id="1625499661">
              <w:marLeft w:val="0"/>
              <w:marRight w:val="0"/>
              <w:marTop w:val="0"/>
              <w:marBottom w:val="0"/>
              <w:divBdr>
                <w:top w:val="none" w:sz="0" w:space="0" w:color="auto"/>
                <w:left w:val="none" w:sz="0" w:space="0" w:color="auto"/>
                <w:bottom w:val="none" w:sz="0" w:space="0" w:color="auto"/>
                <w:right w:val="none" w:sz="0" w:space="0" w:color="auto"/>
              </w:divBdr>
              <w:divsChild>
                <w:div w:id="185869768">
                  <w:marLeft w:val="0"/>
                  <w:marRight w:val="0"/>
                  <w:marTop w:val="0"/>
                  <w:marBottom w:val="0"/>
                  <w:divBdr>
                    <w:top w:val="none" w:sz="0" w:space="0" w:color="auto"/>
                    <w:left w:val="none" w:sz="0" w:space="0" w:color="auto"/>
                    <w:bottom w:val="none" w:sz="0" w:space="0" w:color="auto"/>
                    <w:right w:val="none" w:sz="0" w:space="0" w:color="auto"/>
                  </w:divBdr>
                </w:div>
                <w:div w:id="1986546791">
                  <w:marLeft w:val="0"/>
                  <w:marRight w:val="0"/>
                  <w:marTop w:val="0"/>
                  <w:marBottom w:val="0"/>
                  <w:divBdr>
                    <w:top w:val="none" w:sz="0" w:space="0" w:color="auto"/>
                    <w:left w:val="none" w:sz="0" w:space="0" w:color="auto"/>
                    <w:bottom w:val="none" w:sz="0" w:space="0" w:color="auto"/>
                    <w:right w:val="none" w:sz="0" w:space="0" w:color="auto"/>
                  </w:divBdr>
                </w:div>
                <w:div w:id="862012415">
                  <w:marLeft w:val="0"/>
                  <w:marRight w:val="0"/>
                  <w:marTop w:val="0"/>
                  <w:marBottom w:val="0"/>
                  <w:divBdr>
                    <w:top w:val="none" w:sz="0" w:space="0" w:color="auto"/>
                    <w:left w:val="none" w:sz="0" w:space="0" w:color="auto"/>
                    <w:bottom w:val="none" w:sz="0" w:space="0" w:color="auto"/>
                    <w:right w:val="none" w:sz="0" w:space="0" w:color="auto"/>
                  </w:divBdr>
                </w:div>
                <w:div w:id="899290582">
                  <w:marLeft w:val="0"/>
                  <w:marRight w:val="0"/>
                  <w:marTop w:val="0"/>
                  <w:marBottom w:val="0"/>
                  <w:divBdr>
                    <w:top w:val="none" w:sz="0" w:space="0" w:color="auto"/>
                    <w:left w:val="none" w:sz="0" w:space="0" w:color="auto"/>
                    <w:bottom w:val="none" w:sz="0" w:space="0" w:color="auto"/>
                    <w:right w:val="none" w:sz="0" w:space="0" w:color="auto"/>
                  </w:divBdr>
                </w:div>
                <w:div w:id="1157068290">
                  <w:marLeft w:val="0"/>
                  <w:marRight w:val="0"/>
                  <w:marTop w:val="0"/>
                  <w:marBottom w:val="0"/>
                  <w:divBdr>
                    <w:top w:val="none" w:sz="0" w:space="0" w:color="auto"/>
                    <w:left w:val="none" w:sz="0" w:space="0" w:color="auto"/>
                    <w:bottom w:val="none" w:sz="0" w:space="0" w:color="auto"/>
                    <w:right w:val="none" w:sz="0" w:space="0" w:color="auto"/>
                  </w:divBdr>
                </w:div>
                <w:div w:id="1510022085">
                  <w:marLeft w:val="0"/>
                  <w:marRight w:val="0"/>
                  <w:marTop w:val="0"/>
                  <w:marBottom w:val="0"/>
                  <w:divBdr>
                    <w:top w:val="none" w:sz="0" w:space="0" w:color="auto"/>
                    <w:left w:val="none" w:sz="0" w:space="0" w:color="auto"/>
                    <w:bottom w:val="none" w:sz="0" w:space="0" w:color="auto"/>
                    <w:right w:val="none" w:sz="0" w:space="0" w:color="auto"/>
                  </w:divBdr>
                </w:div>
                <w:div w:id="1932928883">
                  <w:marLeft w:val="0"/>
                  <w:marRight w:val="0"/>
                  <w:marTop w:val="0"/>
                  <w:marBottom w:val="0"/>
                  <w:divBdr>
                    <w:top w:val="none" w:sz="0" w:space="0" w:color="auto"/>
                    <w:left w:val="none" w:sz="0" w:space="0" w:color="auto"/>
                    <w:bottom w:val="none" w:sz="0" w:space="0" w:color="auto"/>
                    <w:right w:val="none" w:sz="0" w:space="0" w:color="auto"/>
                  </w:divBdr>
                </w:div>
                <w:div w:id="199586981">
                  <w:marLeft w:val="0"/>
                  <w:marRight w:val="0"/>
                  <w:marTop w:val="0"/>
                  <w:marBottom w:val="0"/>
                  <w:divBdr>
                    <w:top w:val="none" w:sz="0" w:space="0" w:color="auto"/>
                    <w:left w:val="none" w:sz="0" w:space="0" w:color="auto"/>
                    <w:bottom w:val="none" w:sz="0" w:space="0" w:color="auto"/>
                    <w:right w:val="none" w:sz="0" w:space="0" w:color="auto"/>
                  </w:divBdr>
                </w:div>
                <w:div w:id="236289960">
                  <w:marLeft w:val="0"/>
                  <w:marRight w:val="0"/>
                  <w:marTop w:val="0"/>
                  <w:marBottom w:val="0"/>
                  <w:divBdr>
                    <w:top w:val="none" w:sz="0" w:space="0" w:color="auto"/>
                    <w:left w:val="none" w:sz="0" w:space="0" w:color="auto"/>
                    <w:bottom w:val="none" w:sz="0" w:space="0" w:color="auto"/>
                    <w:right w:val="none" w:sz="0" w:space="0" w:color="auto"/>
                  </w:divBdr>
                </w:div>
                <w:div w:id="1874266389">
                  <w:marLeft w:val="0"/>
                  <w:marRight w:val="0"/>
                  <w:marTop w:val="0"/>
                  <w:marBottom w:val="0"/>
                  <w:divBdr>
                    <w:top w:val="none" w:sz="0" w:space="0" w:color="auto"/>
                    <w:left w:val="none" w:sz="0" w:space="0" w:color="auto"/>
                    <w:bottom w:val="none" w:sz="0" w:space="0" w:color="auto"/>
                    <w:right w:val="none" w:sz="0" w:space="0" w:color="auto"/>
                  </w:divBdr>
                </w:div>
                <w:div w:id="1994065856">
                  <w:marLeft w:val="0"/>
                  <w:marRight w:val="0"/>
                  <w:marTop w:val="0"/>
                  <w:marBottom w:val="0"/>
                  <w:divBdr>
                    <w:top w:val="none" w:sz="0" w:space="0" w:color="auto"/>
                    <w:left w:val="none" w:sz="0" w:space="0" w:color="auto"/>
                    <w:bottom w:val="none" w:sz="0" w:space="0" w:color="auto"/>
                    <w:right w:val="none" w:sz="0" w:space="0" w:color="auto"/>
                  </w:divBdr>
                </w:div>
                <w:div w:id="1495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7429">
      <w:bodyDiv w:val="1"/>
      <w:marLeft w:val="0"/>
      <w:marRight w:val="0"/>
      <w:marTop w:val="0"/>
      <w:marBottom w:val="0"/>
      <w:divBdr>
        <w:top w:val="none" w:sz="0" w:space="0" w:color="auto"/>
        <w:left w:val="none" w:sz="0" w:space="0" w:color="auto"/>
        <w:bottom w:val="none" w:sz="0" w:space="0" w:color="auto"/>
        <w:right w:val="none" w:sz="0" w:space="0" w:color="auto"/>
      </w:divBdr>
      <w:divsChild>
        <w:div w:id="1656101939">
          <w:marLeft w:val="0"/>
          <w:marRight w:val="0"/>
          <w:marTop w:val="0"/>
          <w:marBottom w:val="0"/>
          <w:divBdr>
            <w:top w:val="none" w:sz="0" w:space="0" w:color="auto"/>
            <w:left w:val="none" w:sz="0" w:space="0" w:color="auto"/>
            <w:bottom w:val="none" w:sz="0" w:space="0" w:color="auto"/>
            <w:right w:val="none" w:sz="0" w:space="0" w:color="auto"/>
          </w:divBdr>
          <w:divsChild>
            <w:div w:id="90780975">
              <w:marLeft w:val="0"/>
              <w:marRight w:val="0"/>
              <w:marTop w:val="0"/>
              <w:marBottom w:val="0"/>
              <w:divBdr>
                <w:top w:val="none" w:sz="0" w:space="0" w:color="auto"/>
                <w:left w:val="none" w:sz="0" w:space="0" w:color="auto"/>
                <w:bottom w:val="none" w:sz="0" w:space="0" w:color="auto"/>
                <w:right w:val="none" w:sz="0" w:space="0" w:color="auto"/>
              </w:divBdr>
              <w:divsChild>
                <w:div w:id="493108121">
                  <w:marLeft w:val="0"/>
                  <w:marRight w:val="0"/>
                  <w:marTop w:val="0"/>
                  <w:marBottom w:val="0"/>
                  <w:divBdr>
                    <w:top w:val="none" w:sz="0" w:space="0" w:color="auto"/>
                    <w:left w:val="none" w:sz="0" w:space="0" w:color="auto"/>
                    <w:bottom w:val="none" w:sz="0" w:space="0" w:color="auto"/>
                    <w:right w:val="none" w:sz="0" w:space="0" w:color="auto"/>
                  </w:divBdr>
                </w:div>
                <w:div w:id="1796678582">
                  <w:marLeft w:val="0"/>
                  <w:marRight w:val="0"/>
                  <w:marTop w:val="0"/>
                  <w:marBottom w:val="0"/>
                  <w:divBdr>
                    <w:top w:val="none" w:sz="0" w:space="0" w:color="auto"/>
                    <w:left w:val="none" w:sz="0" w:space="0" w:color="auto"/>
                    <w:bottom w:val="none" w:sz="0" w:space="0" w:color="auto"/>
                    <w:right w:val="none" w:sz="0" w:space="0" w:color="auto"/>
                  </w:divBdr>
                </w:div>
                <w:div w:id="354353727">
                  <w:marLeft w:val="0"/>
                  <w:marRight w:val="0"/>
                  <w:marTop w:val="0"/>
                  <w:marBottom w:val="0"/>
                  <w:divBdr>
                    <w:top w:val="none" w:sz="0" w:space="0" w:color="auto"/>
                    <w:left w:val="none" w:sz="0" w:space="0" w:color="auto"/>
                    <w:bottom w:val="none" w:sz="0" w:space="0" w:color="auto"/>
                    <w:right w:val="none" w:sz="0" w:space="0" w:color="auto"/>
                  </w:divBdr>
                </w:div>
                <w:div w:id="952906668">
                  <w:marLeft w:val="0"/>
                  <w:marRight w:val="0"/>
                  <w:marTop w:val="0"/>
                  <w:marBottom w:val="0"/>
                  <w:divBdr>
                    <w:top w:val="none" w:sz="0" w:space="0" w:color="auto"/>
                    <w:left w:val="none" w:sz="0" w:space="0" w:color="auto"/>
                    <w:bottom w:val="none" w:sz="0" w:space="0" w:color="auto"/>
                    <w:right w:val="none" w:sz="0" w:space="0" w:color="auto"/>
                  </w:divBdr>
                </w:div>
                <w:div w:id="1604802208">
                  <w:marLeft w:val="0"/>
                  <w:marRight w:val="0"/>
                  <w:marTop w:val="0"/>
                  <w:marBottom w:val="0"/>
                  <w:divBdr>
                    <w:top w:val="none" w:sz="0" w:space="0" w:color="auto"/>
                    <w:left w:val="none" w:sz="0" w:space="0" w:color="auto"/>
                    <w:bottom w:val="none" w:sz="0" w:space="0" w:color="auto"/>
                    <w:right w:val="none" w:sz="0" w:space="0" w:color="auto"/>
                  </w:divBdr>
                </w:div>
                <w:div w:id="1817455983">
                  <w:marLeft w:val="0"/>
                  <w:marRight w:val="0"/>
                  <w:marTop w:val="0"/>
                  <w:marBottom w:val="0"/>
                  <w:divBdr>
                    <w:top w:val="none" w:sz="0" w:space="0" w:color="auto"/>
                    <w:left w:val="none" w:sz="0" w:space="0" w:color="auto"/>
                    <w:bottom w:val="none" w:sz="0" w:space="0" w:color="auto"/>
                    <w:right w:val="none" w:sz="0" w:space="0" w:color="auto"/>
                  </w:divBdr>
                </w:div>
                <w:div w:id="491602504">
                  <w:marLeft w:val="0"/>
                  <w:marRight w:val="0"/>
                  <w:marTop w:val="0"/>
                  <w:marBottom w:val="0"/>
                  <w:divBdr>
                    <w:top w:val="none" w:sz="0" w:space="0" w:color="auto"/>
                    <w:left w:val="none" w:sz="0" w:space="0" w:color="auto"/>
                    <w:bottom w:val="none" w:sz="0" w:space="0" w:color="auto"/>
                    <w:right w:val="none" w:sz="0" w:space="0" w:color="auto"/>
                  </w:divBdr>
                </w:div>
                <w:div w:id="1765688590">
                  <w:marLeft w:val="0"/>
                  <w:marRight w:val="0"/>
                  <w:marTop w:val="0"/>
                  <w:marBottom w:val="0"/>
                  <w:divBdr>
                    <w:top w:val="none" w:sz="0" w:space="0" w:color="auto"/>
                    <w:left w:val="none" w:sz="0" w:space="0" w:color="auto"/>
                    <w:bottom w:val="none" w:sz="0" w:space="0" w:color="auto"/>
                    <w:right w:val="none" w:sz="0" w:space="0" w:color="auto"/>
                  </w:divBdr>
                </w:div>
                <w:div w:id="1417168795">
                  <w:marLeft w:val="0"/>
                  <w:marRight w:val="0"/>
                  <w:marTop w:val="0"/>
                  <w:marBottom w:val="0"/>
                  <w:divBdr>
                    <w:top w:val="none" w:sz="0" w:space="0" w:color="auto"/>
                    <w:left w:val="none" w:sz="0" w:space="0" w:color="auto"/>
                    <w:bottom w:val="none" w:sz="0" w:space="0" w:color="auto"/>
                    <w:right w:val="none" w:sz="0" w:space="0" w:color="auto"/>
                  </w:divBdr>
                </w:div>
                <w:div w:id="741369150">
                  <w:marLeft w:val="0"/>
                  <w:marRight w:val="0"/>
                  <w:marTop w:val="0"/>
                  <w:marBottom w:val="0"/>
                  <w:divBdr>
                    <w:top w:val="none" w:sz="0" w:space="0" w:color="auto"/>
                    <w:left w:val="none" w:sz="0" w:space="0" w:color="auto"/>
                    <w:bottom w:val="none" w:sz="0" w:space="0" w:color="auto"/>
                    <w:right w:val="none" w:sz="0" w:space="0" w:color="auto"/>
                  </w:divBdr>
                </w:div>
                <w:div w:id="382146688">
                  <w:marLeft w:val="0"/>
                  <w:marRight w:val="0"/>
                  <w:marTop w:val="0"/>
                  <w:marBottom w:val="0"/>
                  <w:divBdr>
                    <w:top w:val="none" w:sz="0" w:space="0" w:color="auto"/>
                    <w:left w:val="none" w:sz="0" w:space="0" w:color="auto"/>
                    <w:bottom w:val="none" w:sz="0" w:space="0" w:color="auto"/>
                    <w:right w:val="none" w:sz="0" w:space="0" w:color="auto"/>
                  </w:divBdr>
                </w:div>
                <w:div w:id="19028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Tolan</dc:creator>
  <cp:keywords/>
  <dc:description/>
  <cp:lastModifiedBy>Cheryl Gurgul</cp:lastModifiedBy>
  <cp:revision>2</cp:revision>
  <dcterms:created xsi:type="dcterms:W3CDTF">2018-07-24T10:51:00Z</dcterms:created>
  <dcterms:modified xsi:type="dcterms:W3CDTF">2018-07-24T10:51:00Z</dcterms:modified>
</cp:coreProperties>
</file>