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0E83" w14:textId="22EEED23" w:rsidR="00A5617F" w:rsidRDefault="00DE3223" w:rsidP="00E514A6">
      <w:pPr>
        <w:ind w:left="-284"/>
      </w:pPr>
    </w:p>
    <w:p w14:paraId="3A4D727C" w14:textId="77777777" w:rsidR="00847E5B" w:rsidRDefault="00847E5B"/>
    <w:p w14:paraId="482DD00B" w14:textId="77777777" w:rsidR="00C46020" w:rsidRDefault="00C46020"/>
    <w:p w14:paraId="511B5FD5" w14:textId="2803BF9F" w:rsidR="00536AC1" w:rsidRDefault="00C972DD" w:rsidP="00E514A6">
      <w:pPr>
        <w:rPr>
          <w:bCs/>
          <w:color w:val="145E80" w:themeColor="accent2"/>
          <w:sz w:val="56"/>
          <w:szCs w:val="56"/>
        </w:rPr>
      </w:pPr>
      <w:r>
        <w:rPr>
          <w:b/>
          <w:color w:val="145E80" w:themeColor="accent2"/>
          <w:sz w:val="56"/>
          <w:szCs w:val="56"/>
        </w:rPr>
        <w:t xml:space="preserve">MSK Physiotherapist </w:t>
      </w:r>
    </w:p>
    <w:p w14:paraId="34866CA4" w14:textId="7ACD2B06" w:rsidR="00536AC1" w:rsidRPr="00C37850" w:rsidRDefault="00536AC1" w:rsidP="00E514A6">
      <w:pPr>
        <w:rPr>
          <w:bCs/>
          <w:color w:val="145E80" w:themeColor="accent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FFFFF"/>
        </w:tblBorders>
        <w:shd w:val="clear" w:color="auto" w:fill="E8EFF2"/>
        <w:tblLook w:val="04A0" w:firstRow="1" w:lastRow="0" w:firstColumn="1" w:lastColumn="0" w:noHBand="0" w:noVBand="1"/>
      </w:tblPr>
      <w:tblGrid>
        <w:gridCol w:w="2127"/>
        <w:gridCol w:w="7984"/>
      </w:tblGrid>
      <w:tr w:rsidR="00C37850" w:rsidRPr="00C37850" w14:paraId="5779CC5E" w14:textId="66C88963" w:rsidTr="00C37850">
        <w:tc>
          <w:tcPr>
            <w:tcW w:w="2127" w:type="dxa"/>
            <w:shd w:val="clear" w:color="auto" w:fill="E8EFF2"/>
          </w:tcPr>
          <w:p w14:paraId="2D971896" w14:textId="49B9E6EE" w:rsidR="00C37850" w:rsidRPr="0038255A" w:rsidRDefault="00C37850" w:rsidP="00536AC1">
            <w:pPr>
              <w:rPr>
                <w:bCs/>
                <w:color w:val="145E80" w:themeColor="accent2"/>
              </w:rPr>
            </w:pPr>
            <w:r w:rsidRPr="0038255A">
              <w:rPr>
                <w:b/>
                <w:color w:val="145E80" w:themeColor="accent2"/>
              </w:rPr>
              <w:t>Department:</w:t>
            </w:r>
            <w:r w:rsidRPr="0038255A">
              <w:rPr>
                <w:bCs/>
                <w:color w:val="145E80" w:themeColor="accent2"/>
              </w:rPr>
              <w:t xml:space="preserve"> </w:t>
            </w:r>
          </w:p>
          <w:p w14:paraId="18970C55" w14:textId="4F13E80C" w:rsidR="00C37850" w:rsidRPr="0038255A" w:rsidRDefault="00C37850" w:rsidP="00536AC1">
            <w:pPr>
              <w:rPr>
                <w:bCs/>
                <w:color w:val="145E80" w:themeColor="accent2"/>
              </w:rPr>
            </w:pPr>
            <w:r w:rsidRPr="0038255A">
              <w:rPr>
                <w:b/>
                <w:color w:val="145E80" w:themeColor="accent2"/>
              </w:rPr>
              <w:t>Location:</w:t>
            </w:r>
            <w:r w:rsidRPr="0038255A">
              <w:rPr>
                <w:bCs/>
                <w:color w:val="145E80" w:themeColor="accent2"/>
              </w:rPr>
              <w:t xml:space="preserve"> </w:t>
            </w:r>
          </w:p>
          <w:p w14:paraId="6A797A2B" w14:textId="77777777" w:rsidR="00DB1037" w:rsidRDefault="00C37850" w:rsidP="00E514A6">
            <w:pPr>
              <w:rPr>
                <w:bCs/>
                <w:color w:val="145E80" w:themeColor="accent2"/>
              </w:rPr>
            </w:pPr>
            <w:r w:rsidRPr="0038255A">
              <w:rPr>
                <w:b/>
                <w:color w:val="145E80" w:themeColor="accent2"/>
              </w:rPr>
              <w:t>Line manager:</w:t>
            </w:r>
            <w:r w:rsidRPr="0038255A">
              <w:rPr>
                <w:bCs/>
                <w:color w:val="145E80" w:themeColor="accent2"/>
              </w:rPr>
              <w:t xml:space="preserve"> </w:t>
            </w:r>
          </w:p>
          <w:p w14:paraId="6B4F2CE2" w14:textId="45ADC55A" w:rsidR="001F4997" w:rsidRPr="001F4997" w:rsidRDefault="001F4997" w:rsidP="00E514A6">
            <w:pPr>
              <w:rPr>
                <w:b/>
                <w:color w:val="145E80" w:themeColor="accent2"/>
              </w:rPr>
            </w:pPr>
            <w:r w:rsidRPr="001F4997">
              <w:rPr>
                <w:b/>
                <w:color w:val="145E80" w:themeColor="accent2"/>
              </w:rPr>
              <w:t>Contract:</w:t>
            </w:r>
          </w:p>
        </w:tc>
        <w:tc>
          <w:tcPr>
            <w:tcW w:w="7984" w:type="dxa"/>
            <w:shd w:val="clear" w:color="auto" w:fill="E8EFF2"/>
          </w:tcPr>
          <w:p w14:paraId="3415FFF0" w14:textId="79184A52" w:rsidR="00C37850" w:rsidRPr="0038255A" w:rsidRDefault="00C972DD" w:rsidP="00C37850">
            <w:pPr>
              <w:rPr>
                <w:bCs/>
                <w:color w:val="145E80" w:themeColor="accent2"/>
              </w:rPr>
            </w:pPr>
            <w:r>
              <w:rPr>
                <w:bCs/>
                <w:color w:val="145E80" w:themeColor="accent2"/>
              </w:rPr>
              <w:t xml:space="preserve">Physiotherapy </w:t>
            </w:r>
          </w:p>
          <w:p w14:paraId="4B08609F" w14:textId="79E9302C" w:rsidR="00C37850" w:rsidRPr="0038255A" w:rsidRDefault="00C972DD" w:rsidP="00C37850">
            <w:pPr>
              <w:rPr>
                <w:bCs/>
                <w:color w:val="145E80" w:themeColor="accent2"/>
              </w:rPr>
            </w:pPr>
            <w:r>
              <w:rPr>
                <w:bCs/>
                <w:color w:val="145E80" w:themeColor="accent2"/>
              </w:rPr>
              <w:t>xxxxxxx</w:t>
            </w:r>
          </w:p>
          <w:p w14:paraId="7BF4E6E9" w14:textId="5A3AB276" w:rsidR="00DB1037" w:rsidRDefault="00C972DD" w:rsidP="00BC0EEF">
            <w:pPr>
              <w:rPr>
                <w:bCs/>
                <w:color w:val="145E80" w:themeColor="accent2"/>
              </w:rPr>
            </w:pPr>
            <w:r>
              <w:rPr>
                <w:bCs/>
                <w:color w:val="145E80" w:themeColor="accent2"/>
              </w:rPr>
              <w:t>xxxxxxx</w:t>
            </w:r>
          </w:p>
          <w:p w14:paraId="364B8BE2" w14:textId="28421310" w:rsidR="001F4997" w:rsidRPr="0038255A" w:rsidRDefault="001F4997" w:rsidP="00BC0EEF">
            <w:pPr>
              <w:rPr>
                <w:color w:val="FFFFFF"/>
              </w:rPr>
            </w:pPr>
            <w:r w:rsidRPr="001F4997">
              <w:rPr>
                <w:color w:val="145E80" w:themeColor="accent2"/>
              </w:rPr>
              <w:t xml:space="preserve">Full-time </w:t>
            </w:r>
            <w:r w:rsidR="00773CEC">
              <w:rPr>
                <w:color w:val="145E80" w:themeColor="accent2"/>
              </w:rPr>
              <w:t>/</w:t>
            </w:r>
            <w:r w:rsidR="008376ED">
              <w:rPr>
                <w:color w:val="145E80" w:themeColor="accent2"/>
              </w:rPr>
              <w:t xml:space="preserve"> </w:t>
            </w:r>
            <w:r w:rsidR="00194ED9">
              <w:rPr>
                <w:color w:val="145E80" w:themeColor="accent2"/>
              </w:rPr>
              <w:t xml:space="preserve">part time </w:t>
            </w:r>
            <w:r w:rsidR="008376ED">
              <w:rPr>
                <w:color w:val="145E80" w:themeColor="accent2"/>
              </w:rPr>
              <w:t xml:space="preserve">with </w:t>
            </w:r>
            <w:r w:rsidR="00C972DD">
              <w:rPr>
                <w:color w:val="145E80" w:themeColor="accent2"/>
              </w:rPr>
              <w:t xml:space="preserve">flexible </w:t>
            </w:r>
            <w:r w:rsidR="008376ED">
              <w:rPr>
                <w:color w:val="145E80" w:themeColor="accent2"/>
              </w:rPr>
              <w:t xml:space="preserve">working, overtime, and condensed hour options  </w:t>
            </w:r>
          </w:p>
        </w:tc>
      </w:tr>
    </w:tbl>
    <w:p w14:paraId="726FD81B" w14:textId="7B73BAD4" w:rsidR="007B6602" w:rsidRPr="0038255A" w:rsidRDefault="007B6602" w:rsidP="00E514A6">
      <w:pPr>
        <w:rPr>
          <w:b/>
          <w:color w:val="145E80" w:themeColor="accent2"/>
          <w:sz w:val="32"/>
          <w:szCs w:val="32"/>
        </w:rPr>
      </w:pPr>
    </w:p>
    <w:p w14:paraId="0380DBB5" w14:textId="4F8839B7" w:rsidR="00B620F8" w:rsidRPr="0038255A" w:rsidRDefault="00BE1B86" w:rsidP="00E514A6">
      <w:pPr>
        <w:tabs>
          <w:tab w:val="left" w:pos="2268"/>
        </w:tabs>
        <w:rPr>
          <w:rFonts w:cstheme="minorHAnsi"/>
          <w:b/>
          <w:color w:val="145E80" w:themeColor="accent2"/>
          <w:sz w:val="32"/>
          <w:szCs w:val="32"/>
        </w:rPr>
      </w:pPr>
      <w:r w:rsidRPr="0038255A">
        <w:rPr>
          <w:rFonts w:cstheme="minorHAnsi"/>
          <w:b/>
          <w:color w:val="145E80" w:themeColor="accent2"/>
          <w:sz w:val="32"/>
          <w:szCs w:val="32"/>
        </w:rPr>
        <w:t xml:space="preserve">Your </w:t>
      </w:r>
      <w:r w:rsidR="00B620F8" w:rsidRPr="0038255A">
        <w:rPr>
          <w:rFonts w:cstheme="minorHAnsi"/>
          <w:b/>
          <w:color w:val="145E80" w:themeColor="accent2"/>
          <w:sz w:val="32"/>
          <w:szCs w:val="32"/>
        </w:rPr>
        <w:t>purpose</w:t>
      </w:r>
    </w:p>
    <w:p w14:paraId="269618BC" w14:textId="77777777" w:rsidR="0007400D" w:rsidRDefault="0007400D" w:rsidP="00E514A6">
      <w:pPr>
        <w:tabs>
          <w:tab w:val="left" w:pos="2268"/>
        </w:tabs>
        <w:rPr>
          <w:rFonts w:cstheme="minorHAnsi"/>
          <w:bCs/>
          <w:color w:val="145E80" w:themeColor="accent2"/>
        </w:rPr>
      </w:pPr>
    </w:p>
    <w:p w14:paraId="550F184C" w14:textId="133D0283" w:rsidR="00763C2B" w:rsidRDefault="00D60054" w:rsidP="00E514A6">
      <w:pPr>
        <w:tabs>
          <w:tab w:val="left" w:pos="2268"/>
        </w:tabs>
        <w:rPr>
          <w:rFonts w:cstheme="minorHAnsi"/>
          <w:bCs/>
          <w:color w:val="145E80" w:themeColor="accent2"/>
        </w:rPr>
      </w:pPr>
      <w:r>
        <w:rPr>
          <w:rFonts w:cstheme="minorHAnsi"/>
          <w:bCs/>
          <w:color w:val="145E80" w:themeColor="accent2"/>
        </w:rPr>
        <w:t xml:space="preserve">Being an Ascenti Physiotherapist is </w:t>
      </w:r>
      <w:r w:rsidR="00763C2B">
        <w:rPr>
          <w:rFonts w:cstheme="minorHAnsi"/>
          <w:bCs/>
          <w:color w:val="145E80" w:themeColor="accent2"/>
        </w:rPr>
        <w:t>a huge privilege</w:t>
      </w:r>
      <w:r w:rsidR="00905F51">
        <w:rPr>
          <w:rFonts w:cstheme="minorHAnsi"/>
          <w:bCs/>
          <w:color w:val="145E80" w:themeColor="accent2"/>
        </w:rPr>
        <w:t xml:space="preserve"> </w:t>
      </w:r>
      <w:r w:rsidR="00B63AF6">
        <w:rPr>
          <w:rFonts w:cstheme="minorHAnsi"/>
          <w:bCs/>
          <w:color w:val="145E80" w:themeColor="accent2"/>
        </w:rPr>
        <w:t xml:space="preserve">as </w:t>
      </w:r>
      <w:r w:rsidR="00763C2B">
        <w:rPr>
          <w:rFonts w:cstheme="minorHAnsi"/>
          <w:bCs/>
          <w:color w:val="145E80" w:themeColor="accent2"/>
        </w:rPr>
        <w:t>you will</w:t>
      </w:r>
      <w:r w:rsidR="00905F51">
        <w:rPr>
          <w:rFonts w:cstheme="minorHAnsi"/>
          <w:bCs/>
          <w:color w:val="145E80" w:themeColor="accent2"/>
        </w:rPr>
        <w:t xml:space="preserve"> be</w:t>
      </w:r>
      <w:r w:rsidR="00763C2B">
        <w:rPr>
          <w:rFonts w:cstheme="minorHAnsi"/>
          <w:bCs/>
          <w:color w:val="145E80" w:themeColor="accent2"/>
        </w:rPr>
        <w:t xml:space="preserve"> chang</w:t>
      </w:r>
      <w:r w:rsidR="00905F51">
        <w:rPr>
          <w:rFonts w:cstheme="minorHAnsi"/>
          <w:bCs/>
          <w:color w:val="145E80" w:themeColor="accent2"/>
        </w:rPr>
        <w:t>ing</w:t>
      </w:r>
      <w:r w:rsidR="00763C2B">
        <w:rPr>
          <w:rFonts w:cstheme="minorHAnsi"/>
          <w:bCs/>
          <w:color w:val="145E80" w:themeColor="accent2"/>
        </w:rPr>
        <w:t xml:space="preserve"> </w:t>
      </w:r>
      <w:r w:rsidR="00DF3934">
        <w:rPr>
          <w:rFonts w:cstheme="minorHAnsi"/>
          <w:bCs/>
          <w:color w:val="145E80" w:themeColor="accent2"/>
        </w:rPr>
        <w:t>people’s lives every day</w:t>
      </w:r>
      <w:r w:rsidR="00763C2B">
        <w:rPr>
          <w:rFonts w:cstheme="minorHAnsi"/>
          <w:bCs/>
          <w:color w:val="145E80" w:themeColor="accent2"/>
        </w:rPr>
        <w:t xml:space="preserve">. </w:t>
      </w:r>
    </w:p>
    <w:p w14:paraId="57166894" w14:textId="51A8CFDC" w:rsidR="00763C2B" w:rsidRDefault="00763C2B" w:rsidP="00E514A6">
      <w:pPr>
        <w:tabs>
          <w:tab w:val="left" w:pos="2268"/>
        </w:tabs>
        <w:rPr>
          <w:rFonts w:cstheme="minorHAnsi"/>
          <w:bCs/>
          <w:color w:val="145E80" w:themeColor="accent2"/>
        </w:rPr>
      </w:pPr>
    </w:p>
    <w:p w14:paraId="1357A60A" w14:textId="1B97BFB7" w:rsidR="007F7F33" w:rsidRDefault="007F7F33" w:rsidP="00E514A6">
      <w:pPr>
        <w:tabs>
          <w:tab w:val="left" w:pos="2268"/>
        </w:tabs>
        <w:rPr>
          <w:rFonts w:cstheme="minorHAnsi"/>
          <w:bCs/>
          <w:color w:val="145E80" w:themeColor="accent2"/>
        </w:rPr>
      </w:pPr>
      <w:r>
        <w:rPr>
          <w:rFonts w:cstheme="minorHAnsi"/>
          <w:bCs/>
          <w:color w:val="145E80" w:themeColor="accent2"/>
        </w:rPr>
        <w:t>Using contemporary and evidence-informed</w:t>
      </w:r>
      <w:r w:rsidR="00905F51">
        <w:rPr>
          <w:rFonts w:cstheme="minorHAnsi"/>
          <w:bCs/>
          <w:color w:val="145E80" w:themeColor="accent2"/>
        </w:rPr>
        <w:t xml:space="preserve"> treatment</w:t>
      </w:r>
      <w:r w:rsidR="005F645C">
        <w:rPr>
          <w:rFonts w:cstheme="minorHAnsi"/>
          <w:bCs/>
          <w:color w:val="145E80" w:themeColor="accent2"/>
        </w:rPr>
        <w:t xml:space="preserve"> and management </w:t>
      </w:r>
      <w:r>
        <w:rPr>
          <w:rFonts w:cstheme="minorHAnsi"/>
          <w:bCs/>
          <w:color w:val="145E80" w:themeColor="accent2"/>
        </w:rPr>
        <w:t xml:space="preserve">methods, </w:t>
      </w:r>
      <w:r w:rsidR="00763C2B">
        <w:rPr>
          <w:rFonts w:cstheme="minorHAnsi"/>
          <w:bCs/>
          <w:color w:val="145E80" w:themeColor="accent2"/>
        </w:rPr>
        <w:t xml:space="preserve">you will have the technology, </w:t>
      </w:r>
      <w:r w:rsidR="008376ED">
        <w:rPr>
          <w:rFonts w:cstheme="minorHAnsi"/>
          <w:bCs/>
          <w:color w:val="145E80" w:themeColor="accent2"/>
        </w:rPr>
        <w:t>tools,</w:t>
      </w:r>
      <w:r>
        <w:rPr>
          <w:rFonts w:cstheme="minorHAnsi"/>
          <w:bCs/>
          <w:color w:val="145E80" w:themeColor="accent2"/>
        </w:rPr>
        <w:t xml:space="preserve"> </w:t>
      </w:r>
      <w:r w:rsidR="00763C2B">
        <w:rPr>
          <w:rFonts w:cstheme="minorHAnsi"/>
          <w:bCs/>
          <w:color w:val="145E80" w:themeColor="accent2"/>
        </w:rPr>
        <w:t>and support need</w:t>
      </w:r>
      <w:r w:rsidR="005F645C">
        <w:rPr>
          <w:rFonts w:cstheme="minorHAnsi"/>
          <w:bCs/>
          <w:color w:val="145E80" w:themeColor="accent2"/>
        </w:rPr>
        <w:t>ed</w:t>
      </w:r>
      <w:r w:rsidR="00763C2B">
        <w:rPr>
          <w:rFonts w:cstheme="minorHAnsi"/>
          <w:bCs/>
          <w:color w:val="145E80" w:themeColor="accent2"/>
        </w:rPr>
        <w:t xml:space="preserve"> to </w:t>
      </w:r>
      <w:r w:rsidR="00B163B5">
        <w:rPr>
          <w:rFonts w:cstheme="minorHAnsi"/>
          <w:bCs/>
          <w:color w:val="145E80" w:themeColor="accent2"/>
        </w:rPr>
        <w:t>thrive as a clinician and</w:t>
      </w:r>
      <w:r w:rsidR="008376ED">
        <w:rPr>
          <w:rFonts w:cstheme="minorHAnsi"/>
          <w:bCs/>
          <w:color w:val="145E80" w:themeColor="accent2"/>
        </w:rPr>
        <w:t xml:space="preserve"> </w:t>
      </w:r>
      <w:r w:rsidR="00B163B5">
        <w:rPr>
          <w:rFonts w:cstheme="minorHAnsi"/>
          <w:bCs/>
          <w:color w:val="145E80" w:themeColor="accent2"/>
        </w:rPr>
        <w:t>deliver</w:t>
      </w:r>
      <w:r w:rsidR="005F645C">
        <w:rPr>
          <w:rFonts w:cstheme="minorHAnsi"/>
          <w:bCs/>
          <w:color w:val="145E80" w:themeColor="accent2"/>
        </w:rPr>
        <w:t xml:space="preserve"> </w:t>
      </w:r>
      <w:r w:rsidR="00B163B5">
        <w:rPr>
          <w:rFonts w:cstheme="minorHAnsi"/>
          <w:bCs/>
          <w:color w:val="145E80" w:themeColor="accent2"/>
        </w:rPr>
        <w:t xml:space="preserve">outstanding </w:t>
      </w:r>
      <w:r w:rsidR="005F645C">
        <w:rPr>
          <w:rFonts w:cstheme="minorHAnsi"/>
          <w:bCs/>
          <w:color w:val="145E80" w:themeColor="accent2"/>
        </w:rPr>
        <w:t xml:space="preserve">services </w:t>
      </w:r>
      <w:r w:rsidR="00DD1EFC">
        <w:rPr>
          <w:rFonts w:cstheme="minorHAnsi"/>
          <w:bCs/>
          <w:color w:val="145E80" w:themeColor="accent2"/>
        </w:rPr>
        <w:t xml:space="preserve">to patients. </w:t>
      </w:r>
    </w:p>
    <w:p w14:paraId="7B7D8998" w14:textId="77777777" w:rsidR="00DF3934" w:rsidRDefault="00DF3934" w:rsidP="00E514A6">
      <w:pPr>
        <w:tabs>
          <w:tab w:val="left" w:pos="2268"/>
        </w:tabs>
        <w:rPr>
          <w:rFonts w:cstheme="minorHAnsi"/>
          <w:bCs/>
          <w:color w:val="145E80" w:themeColor="accent2"/>
        </w:rPr>
      </w:pPr>
    </w:p>
    <w:p w14:paraId="5E50AC4C" w14:textId="5F6F3D34" w:rsidR="00862F06" w:rsidRDefault="00DF3934" w:rsidP="00E514A6">
      <w:pPr>
        <w:tabs>
          <w:tab w:val="left" w:pos="2268"/>
        </w:tabs>
        <w:rPr>
          <w:rFonts w:cstheme="minorHAnsi"/>
          <w:bCs/>
          <w:color w:val="145E80" w:themeColor="accent2"/>
        </w:rPr>
      </w:pPr>
      <w:r>
        <w:rPr>
          <w:rFonts w:cstheme="minorHAnsi"/>
          <w:bCs/>
          <w:color w:val="145E80" w:themeColor="accent2"/>
        </w:rPr>
        <w:t>Our</w:t>
      </w:r>
      <w:r w:rsidR="00814194">
        <w:rPr>
          <w:rFonts w:cstheme="minorHAnsi"/>
          <w:bCs/>
          <w:color w:val="145E80" w:themeColor="accent2"/>
        </w:rPr>
        <w:t xml:space="preserve"> nationwide work varie</w:t>
      </w:r>
      <w:r>
        <w:rPr>
          <w:rFonts w:cstheme="minorHAnsi"/>
          <w:bCs/>
          <w:color w:val="145E80" w:themeColor="accent2"/>
        </w:rPr>
        <w:t>s</w:t>
      </w:r>
      <w:r w:rsidR="00814194">
        <w:rPr>
          <w:rFonts w:cstheme="minorHAnsi"/>
          <w:bCs/>
          <w:color w:val="145E80" w:themeColor="accent2"/>
        </w:rPr>
        <w:t xml:space="preserve">, </w:t>
      </w:r>
      <w:r w:rsidR="007F7F33">
        <w:rPr>
          <w:rFonts w:cstheme="minorHAnsi"/>
          <w:bCs/>
          <w:color w:val="145E80" w:themeColor="accent2"/>
        </w:rPr>
        <w:t xml:space="preserve">which means that you could </w:t>
      </w:r>
      <w:r w:rsidR="00814194">
        <w:rPr>
          <w:rFonts w:cstheme="minorHAnsi"/>
          <w:bCs/>
          <w:color w:val="145E80" w:themeColor="accent2"/>
        </w:rPr>
        <w:t xml:space="preserve">be </w:t>
      </w:r>
      <w:r w:rsidR="005F645C">
        <w:rPr>
          <w:rFonts w:cstheme="minorHAnsi"/>
          <w:bCs/>
          <w:color w:val="145E80" w:themeColor="accent2"/>
        </w:rPr>
        <w:t>managing a</w:t>
      </w:r>
      <w:r w:rsidR="00B163B5">
        <w:rPr>
          <w:rFonts w:cstheme="minorHAnsi"/>
          <w:bCs/>
          <w:color w:val="145E80" w:themeColor="accent2"/>
        </w:rPr>
        <w:t xml:space="preserve"> range of</w:t>
      </w:r>
      <w:r w:rsidR="005F645C">
        <w:rPr>
          <w:rFonts w:cstheme="minorHAnsi"/>
          <w:bCs/>
          <w:color w:val="145E80" w:themeColor="accent2"/>
        </w:rPr>
        <w:t xml:space="preserve"> patients</w:t>
      </w:r>
      <w:r w:rsidR="00B163B5">
        <w:rPr>
          <w:rFonts w:cstheme="minorHAnsi"/>
          <w:bCs/>
          <w:color w:val="145E80" w:themeColor="accent2"/>
        </w:rPr>
        <w:t xml:space="preserve">, </w:t>
      </w:r>
      <w:r>
        <w:rPr>
          <w:rFonts w:cstheme="minorHAnsi"/>
          <w:bCs/>
          <w:color w:val="145E80" w:themeColor="accent2"/>
        </w:rPr>
        <w:t xml:space="preserve">from office workers and </w:t>
      </w:r>
      <w:r w:rsidR="00862F06" w:rsidRPr="00306C52">
        <w:rPr>
          <w:rFonts w:cstheme="minorHAnsi"/>
          <w:bCs/>
          <w:color w:val="145E80" w:themeColor="accent2"/>
        </w:rPr>
        <w:t>private medical insurance customer</w:t>
      </w:r>
      <w:r w:rsidR="00B163B5">
        <w:rPr>
          <w:rFonts w:cstheme="minorHAnsi"/>
          <w:bCs/>
          <w:color w:val="145E80" w:themeColor="accent2"/>
        </w:rPr>
        <w:t>s</w:t>
      </w:r>
      <w:r w:rsidR="00744B40">
        <w:rPr>
          <w:rFonts w:cstheme="minorHAnsi"/>
          <w:bCs/>
          <w:color w:val="145E80" w:themeColor="accent2"/>
        </w:rPr>
        <w:t xml:space="preserve">, </w:t>
      </w:r>
      <w:r w:rsidR="00862F06" w:rsidRPr="00306C52">
        <w:rPr>
          <w:rFonts w:cstheme="minorHAnsi"/>
          <w:bCs/>
          <w:color w:val="145E80" w:themeColor="accent2"/>
        </w:rPr>
        <w:t>to NHS patients</w:t>
      </w:r>
      <w:r w:rsidR="00F05234" w:rsidRPr="00306C52">
        <w:rPr>
          <w:rFonts w:cstheme="minorHAnsi"/>
          <w:bCs/>
          <w:color w:val="145E80" w:themeColor="accent2"/>
        </w:rPr>
        <w:t xml:space="preserve"> and </w:t>
      </w:r>
      <w:r w:rsidR="00DD1EFC">
        <w:rPr>
          <w:rFonts w:cstheme="minorHAnsi"/>
          <w:bCs/>
          <w:color w:val="145E80" w:themeColor="accent2"/>
        </w:rPr>
        <w:t xml:space="preserve">those </w:t>
      </w:r>
      <w:r w:rsidR="00B163B5">
        <w:rPr>
          <w:rFonts w:cstheme="minorHAnsi"/>
          <w:bCs/>
          <w:color w:val="145E80" w:themeColor="accent2"/>
        </w:rPr>
        <w:t xml:space="preserve">referred for </w:t>
      </w:r>
      <w:r w:rsidR="00DD1EFC">
        <w:rPr>
          <w:rFonts w:cstheme="minorHAnsi"/>
          <w:bCs/>
          <w:color w:val="145E80" w:themeColor="accent2"/>
        </w:rPr>
        <w:t>accident</w:t>
      </w:r>
      <w:r w:rsidR="00B163B5">
        <w:rPr>
          <w:rFonts w:cstheme="minorHAnsi"/>
          <w:bCs/>
          <w:color w:val="145E80" w:themeColor="accent2"/>
        </w:rPr>
        <w:t xml:space="preserve"> related injuries</w:t>
      </w:r>
      <w:r w:rsidR="00DD1EFC">
        <w:rPr>
          <w:rFonts w:cstheme="minorHAnsi"/>
          <w:bCs/>
          <w:color w:val="145E80" w:themeColor="accent2"/>
        </w:rPr>
        <w:t xml:space="preserve">. </w:t>
      </w:r>
    </w:p>
    <w:p w14:paraId="1B27ED7C" w14:textId="380ABAF4" w:rsidR="000B23A4" w:rsidRDefault="000B23A4" w:rsidP="00E514A6">
      <w:pPr>
        <w:tabs>
          <w:tab w:val="left" w:pos="2268"/>
        </w:tabs>
        <w:rPr>
          <w:rFonts w:cstheme="minorHAnsi"/>
          <w:bCs/>
          <w:color w:val="145E80" w:themeColor="accent2"/>
        </w:rPr>
      </w:pPr>
    </w:p>
    <w:p w14:paraId="0EB2ECBF" w14:textId="2C43C553" w:rsidR="00DD1EFC" w:rsidRDefault="00DD1EFC" w:rsidP="00E514A6">
      <w:pPr>
        <w:tabs>
          <w:tab w:val="left" w:pos="2268"/>
        </w:tabs>
        <w:rPr>
          <w:rFonts w:cstheme="minorHAnsi"/>
          <w:bCs/>
          <w:color w:val="145E80" w:themeColor="accent2"/>
        </w:rPr>
      </w:pPr>
      <w:r>
        <w:rPr>
          <w:rFonts w:cstheme="minorHAnsi"/>
          <w:bCs/>
          <w:color w:val="145E80" w:themeColor="accent2"/>
        </w:rPr>
        <w:t>It</w:t>
      </w:r>
      <w:r w:rsidR="00672B68">
        <w:rPr>
          <w:rFonts w:cstheme="minorHAnsi"/>
          <w:bCs/>
          <w:color w:val="145E80" w:themeColor="accent2"/>
        </w:rPr>
        <w:t xml:space="preserve"> i</w:t>
      </w:r>
      <w:r>
        <w:rPr>
          <w:rFonts w:cstheme="minorHAnsi"/>
          <w:bCs/>
          <w:color w:val="145E80" w:themeColor="accent2"/>
        </w:rPr>
        <w:t xml:space="preserve">s an exciting time to join Ascenti as our </w:t>
      </w:r>
      <w:r w:rsidR="00B163B5">
        <w:rPr>
          <w:rFonts w:cstheme="minorHAnsi"/>
          <w:bCs/>
          <w:color w:val="145E80" w:themeColor="accent2"/>
        </w:rPr>
        <w:t>award-winning</w:t>
      </w:r>
      <w:r>
        <w:rPr>
          <w:rFonts w:cstheme="minorHAnsi"/>
          <w:bCs/>
          <w:color w:val="145E80" w:themeColor="accent2"/>
        </w:rPr>
        <w:t xml:space="preserve"> virtual physiotherapy service</w:t>
      </w:r>
      <w:r w:rsidR="00B163B5">
        <w:rPr>
          <w:rFonts w:cstheme="minorHAnsi"/>
          <w:bCs/>
          <w:color w:val="145E80" w:themeColor="accent2"/>
        </w:rPr>
        <w:t xml:space="preserve"> is </w:t>
      </w:r>
      <w:r>
        <w:rPr>
          <w:rFonts w:cstheme="minorHAnsi"/>
          <w:bCs/>
          <w:color w:val="145E80" w:themeColor="accent2"/>
        </w:rPr>
        <w:t xml:space="preserve">really taking off, </w:t>
      </w:r>
      <w:r w:rsidR="00672B68">
        <w:rPr>
          <w:rFonts w:cstheme="minorHAnsi"/>
          <w:bCs/>
          <w:color w:val="145E80" w:themeColor="accent2"/>
        </w:rPr>
        <w:t xml:space="preserve">so there may also be the opportunity or need for you to </w:t>
      </w:r>
      <w:r>
        <w:rPr>
          <w:rFonts w:cstheme="minorHAnsi"/>
          <w:bCs/>
          <w:color w:val="145E80" w:themeColor="accent2"/>
        </w:rPr>
        <w:t xml:space="preserve">work from home </w:t>
      </w:r>
      <w:r w:rsidR="00C57FCC">
        <w:rPr>
          <w:rFonts w:cstheme="minorHAnsi"/>
          <w:bCs/>
          <w:color w:val="145E80" w:themeColor="accent2"/>
        </w:rPr>
        <w:t>to deliver</w:t>
      </w:r>
      <w:r w:rsidR="00672B68">
        <w:rPr>
          <w:rFonts w:cstheme="minorHAnsi"/>
          <w:bCs/>
          <w:color w:val="145E80" w:themeColor="accent2"/>
        </w:rPr>
        <w:t xml:space="preserve"> these services</w:t>
      </w:r>
      <w:r w:rsidR="003B22F2">
        <w:rPr>
          <w:rFonts w:cstheme="minorHAnsi"/>
          <w:bCs/>
          <w:color w:val="145E80" w:themeColor="accent2"/>
        </w:rPr>
        <w:t xml:space="preserve">. </w:t>
      </w:r>
    </w:p>
    <w:p w14:paraId="55C5BB68" w14:textId="77777777" w:rsidR="00DD1EFC" w:rsidRPr="000B23A4" w:rsidRDefault="00DD1EFC" w:rsidP="00E514A6">
      <w:pPr>
        <w:tabs>
          <w:tab w:val="left" w:pos="2268"/>
        </w:tabs>
        <w:rPr>
          <w:rFonts w:cstheme="minorHAnsi"/>
          <w:bCs/>
          <w:color w:val="145E80" w:themeColor="accent2"/>
        </w:rPr>
      </w:pPr>
    </w:p>
    <w:p w14:paraId="7AD1CF8E" w14:textId="4F6DA610" w:rsidR="00306C52" w:rsidRDefault="00A255CD" w:rsidP="00E514A6">
      <w:pPr>
        <w:tabs>
          <w:tab w:val="left" w:pos="2268"/>
        </w:tabs>
        <w:rPr>
          <w:rFonts w:cstheme="minorHAnsi"/>
          <w:b/>
          <w:color w:val="145E80" w:themeColor="accent2"/>
          <w:sz w:val="32"/>
          <w:szCs w:val="32"/>
        </w:rPr>
      </w:pPr>
      <w:r w:rsidRPr="0038255A">
        <w:rPr>
          <w:rFonts w:cstheme="minorHAnsi"/>
          <w:b/>
          <w:color w:val="145E80" w:themeColor="accent2"/>
          <w:sz w:val="32"/>
          <w:szCs w:val="32"/>
        </w:rPr>
        <w:t>How your role fits within our team</w:t>
      </w:r>
    </w:p>
    <w:p w14:paraId="6962AB8A" w14:textId="77777777" w:rsidR="0032534A" w:rsidRDefault="0032534A" w:rsidP="0032534A">
      <w:pPr>
        <w:tabs>
          <w:tab w:val="left" w:pos="2268"/>
        </w:tabs>
        <w:rPr>
          <w:rFonts w:cstheme="minorHAnsi"/>
          <w:bCs/>
          <w:color w:val="145E80" w:themeColor="accent2"/>
        </w:rPr>
      </w:pPr>
    </w:p>
    <w:p w14:paraId="79D64FBD" w14:textId="72882638" w:rsidR="00C57FCC" w:rsidRDefault="00672B68" w:rsidP="00E514A6">
      <w:pPr>
        <w:tabs>
          <w:tab w:val="left" w:pos="2268"/>
        </w:tabs>
        <w:rPr>
          <w:rFonts w:cstheme="minorHAnsi"/>
          <w:bCs/>
          <w:color w:val="145E80" w:themeColor="accent2"/>
        </w:rPr>
      </w:pPr>
      <w:r>
        <w:rPr>
          <w:rFonts w:cstheme="minorHAnsi"/>
          <w:bCs/>
          <w:color w:val="145E80" w:themeColor="accent2"/>
        </w:rPr>
        <w:t xml:space="preserve">You </w:t>
      </w:r>
      <w:r w:rsidR="0032534A">
        <w:rPr>
          <w:rFonts w:cstheme="minorHAnsi"/>
          <w:bCs/>
          <w:color w:val="145E80" w:themeColor="accent2"/>
        </w:rPr>
        <w:t>will work on your own</w:t>
      </w:r>
      <w:r w:rsidR="00B163B5">
        <w:rPr>
          <w:rFonts w:cstheme="minorHAnsi"/>
          <w:bCs/>
          <w:color w:val="145E80" w:themeColor="accent2"/>
        </w:rPr>
        <w:t xml:space="preserve"> in clinic or from home, </w:t>
      </w:r>
      <w:r w:rsidR="00C57FCC">
        <w:rPr>
          <w:rFonts w:cstheme="minorHAnsi"/>
          <w:bCs/>
          <w:color w:val="145E80" w:themeColor="accent2"/>
        </w:rPr>
        <w:t xml:space="preserve">but you will never feel alone. </w:t>
      </w:r>
    </w:p>
    <w:p w14:paraId="6A72E961" w14:textId="77777777" w:rsidR="00C57FCC" w:rsidRDefault="00C57FCC" w:rsidP="00E514A6">
      <w:pPr>
        <w:tabs>
          <w:tab w:val="left" w:pos="2268"/>
        </w:tabs>
        <w:rPr>
          <w:rFonts w:cstheme="minorHAnsi"/>
          <w:bCs/>
          <w:color w:val="145E80" w:themeColor="accent2"/>
        </w:rPr>
      </w:pPr>
    </w:p>
    <w:p w14:paraId="6EF09A57" w14:textId="28F9925D" w:rsidR="0032534A" w:rsidRDefault="00672B68" w:rsidP="00E514A6">
      <w:pPr>
        <w:tabs>
          <w:tab w:val="left" w:pos="2268"/>
        </w:tabs>
        <w:rPr>
          <w:rFonts w:cstheme="minorHAnsi"/>
          <w:bCs/>
          <w:color w:val="145E80" w:themeColor="accent2"/>
        </w:rPr>
      </w:pPr>
      <w:r>
        <w:rPr>
          <w:rFonts w:cstheme="minorHAnsi"/>
          <w:bCs/>
          <w:color w:val="145E80" w:themeColor="accent2"/>
        </w:rPr>
        <w:t>S</w:t>
      </w:r>
      <w:r w:rsidR="0032534A">
        <w:rPr>
          <w:rFonts w:cstheme="minorHAnsi"/>
          <w:bCs/>
          <w:color w:val="145E80" w:themeColor="accent2"/>
        </w:rPr>
        <w:t xml:space="preserve">enior </w:t>
      </w:r>
      <w:r w:rsidR="00C57FCC">
        <w:rPr>
          <w:rFonts w:cstheme="minorHAnsi"/>
          <w:bCs/>
          <w:color w:val="145E80" w:themeColor="accent2"/>
        </w:rPr>
        <w:t xml:space="preserve">physiotherapists </w:t>
      </w:r>
      <w:r w:rsidR="0032534A">
        <w:rPr>
          <w:rFonts w:cstheme="minorHAnsi"/>
          <w:bCs/>
          <w:color w:val="145E80" w:themeColor="accent2"/>
        </w:rPr>
        <w:t>and mentors in your region</w:t>
      </w:r>
      <w:r w:rsidR="00C57FCC">
        <w:rPr>
          <w:rFonts w:cstheme="minorHAnsi"/>
          <w:bCs/>
          <w:color w:val="145E80" w:themeColor="accent2"/>
        </w:rPr>
        <w:t xml:space="preserve"> </w:t>
      </w:r>
      <w:r>
        <w:rPr>
          <w:rFonts w:cstheme="minorHAnsi"/>
          <w:bCs/>
          <w:color w:val="145E80" w:themeColor="accent2"/>
        </w:rPr>
        <w:t xml:space="preserve">will check in with you regularly </w:t>
      </w:r>
      <w:r w:rsidR="00C57FCC">
        <w:rPr>
          <w:rFonts w:cstheme="minorHAnsi"/>
          <w:bCs/>
          <w:color w:val="145E80" w:themeColor="accent2"/>
        </w:rPr>
        <w:t xml:space="preserve">and </w:t>
      </w:r>
      <w:r>
        <w:rPr>
          <w:rFonts w:cstheme="minorHAnsi"/>
          <w:bCs/>
          <w:color w:val="145E80" w:themeColor="accent2"/>
        </w:rPr>
        <w:t xml:space="preserve">you </w:t>
      </w:r>
      <w:r w:rsidR="00C57FCC">
        <w:rPr>
          <w:rFonts w:cstheme="minorHAnsi"/>
          <w:bCs/>
          <w:color w:val="145E80" w:themeColor="accent2"/>
        </w:rPr>
        <w:t xml:space="preserve">will be joining our </w:t>
      </w:r>
      <w:r w:rsidR="0032534A">
        <w:rPr>
          <w:rFonts w:cstheme="minorHAnsi"/>
          <w:bCs/>
          <w:color w:val="145E80" w:themeColor="accent2"/>
        </w:rPr>
        <w:t>nationwide community of 300</w:t>
      </w:r>
      <w:r w:rsidR="00C57FCC">
        <w:rPr>
          <w:rFonts w:cstheme="minorHAnsi"/>
          <w:bCs/>
          <w:color w:val="145E80" w:themeColor="accent2"/>
        </w:rPr>
        <w:t>+</w:t>
      </w:r>
      <w:r w:rsidR="0032534A">
        <w:rPr>
          <w:rFonts w:cstheme="minorHAnsi"/>
          <w:bCs/>
          <w:color w:val="145E80" w:themeColor="accent2"/>
        </w:rPr>
        <w:t xml:space="preserve"> </w:t>
      </w:r>
      <w:r w:rsidR="00D60054">
        <w:rPr>
          <w:rFonts w:cstheme="minorHAnsi"/>
          <w:bCs/>
          <w:color w:val="145E80" w:themeColor="accent2"/>
        </w:rPr>
        <w:t xml:space="preserve">Ascenti </w:t>
      </w:r>
      <w:r w:rsidR="0032534A">
        <w:rPr>
          <w:rFonts w:cstheme="minorHAnsi"/>
          <w:bCs/>
          <w:color w:val="145E80" w:themeColor="accent2"/>
        </w:rPr>
        <w:t>clinicians who use</w:t>
      </w:r>
      <w:r w:rsidR="00C57FCC">
        <w:rPr>
          <w:rFonts w:cstheme="minorHAnsi"/>
          <w:bCs/>
          <w:color w:val="145E80" w:themeColor="accent2"/>
        </w:rPr>
        <w:t xml:space="preserve"> our</w:t>
      </w:r>
      <w:r w:rsidR="0032534A">
        <w:rPr>
          <w:rFonts w:cstheme="minorHAnsi"/>
          <w:bCs/>
          <w:color w:val="145E80" w:themeColor="accent2"/>
        </w:rPr>
        <w:t xml:space="preserve"> </w:t>
      </w:r>
      <w:r w:rsidR="00D60054">
        <w:rPr>
          <w:rFonts w:cstheme="minorHAnsi"/>
          <w:bCs/>
          <w:color w:val="145E80" w:themeColor="accent2"/>
        </w:rPr>
        <w:t>modern online tools</w:t>
      </w:r>
      <w:r w:rsidR="00C57FCC">
        <w:rPr>
          <w:rFonts w:cstheme="minorHAnsi"/>
          <w:bCs/>
          <w:color w:val="145E80" w:themeColor="accent2"/>
        </w:rPr>
        <w:t xml:space="preserve"> </w:t>
      </w:r>
      <w:r w:rsidR="0032534A">
        <w:rPr>
          <w:rFonts w:cstheme="minorHAnsi"/>
          <w:bCs/>
          <w:color w:val="145E80" w:themeColor="accent2"/>
        </w:rPr>
        <w:t xml:space="preserve">to </w:t>
      </w:r>
      <w:r w:rsidR="00C57FCC">
        <w:rPr>
          <w:rFonts w:cstheme="minorHAnsi"/>
          <w:bCs/>
          <w:color w:val="145E80" w:themeColor="accent2"/>
        </w:rPr>
        <w:t xml:space="preserve">stay connected. </w:t>
      </w:r>
    </w:p>
    <w:p w14:paraId="62E4CF16" w14:textId="7EE971B4" w:rsidR="00C57FCC" w:rsidRDefault="00C57FCC" w:rsidP="00E514A6">
      <w:pPr>
        <w:tabs>
          <w:tab w:val="left" w:pos="2268"/>
        </w:tabs>
        <w:rPr>
          <w:rFonts w:cstheme="minorHAnsi"/>
          <w:bCs/>
          <w:color w:val="145E80" w:themeColor="accent2"/>
        </w:rPr>
      </w:pPr>
    </w:p>
    <w:p w14:paraId="19D8DFCB" w14:textId="30C37AA0" w:rsidR="00C57FCC" w:rsidRDefault="00C57FCC" w:rsidP="00E514A6">
      <w:pPr>
        <w:tabs>
          <w:tab w:val="left" w:pos="2268"/>
        </w:tabs>
        <w:rPr>
          <w:rFonts w:cstheme="minorHAnsi"/>
          <w:bCs/>
          <w:color w:val="145E80" w:themeColor="accent2"/>
        </w:rPr>
      </w:pPr>
      <w:r>
        <w:rPr>
          <w:rFonts w:cstheme="minorHAnsi"/>
          <w:bCs/>
          <w:color w:val="145E80" w:themeColor="accent2"/>
        </w:rPr>
        <w:t xml:space="preserve">You will </w:t>
      </w:r>
      <w:r w:rsidR="00D60054">
        <w:rPr>
          <w:rFonts w:cstheme="minorHAnsi"/>
          <w:bCs/>
          <w:color w:val="145E80" w:themeColor="accent2"/>
        </w:rPr>
        <w:t xml:space="preserve">work </w:t>
      </w:r>
      <w:r>
        <w:rPr>
          <w:rFonts w:cstheme="minorHAnsi"/>
          <w:bCs/>
          <w:color w:val="145E80" w:themeColor="accent2"/>
        </w:rPr>
        <w:t>independently and free from paper and red tape, but with support on hand every step of the way</w:t>
      </w:r>
      <w:r w:rsidR="00D60054">
        <w:rPr>
          <w:rFonts w:cstheme="minorHAnsi"/>
          <w:bCs/>
          <w:color w:val="145E80" w:themeColor="accent2"/>
        </w:rPr>
        <w:t>, cutting-edge technology,</w:t>
      </w:r>
      <w:r>
        <w:rPr>
          <w:rFonts w:cstheme="minorHAnsi"/>
          <w:bCs/>
          <w:color w:val="145E80" w:themeColor="accent2"/>
        </w:rPr>
        <w:t xml:space="preserve"> and our award-winning clinical development resources at your fingertips.</w:t>
      </w:r>
      <w:r w:rsidR="00D60054">
        <w:rPr>
          <w:rFonts w:cstheme="minorHAnsi"/>
          <w:bCs/>
          <w:color w:val="145E80" w:themeColor="accent2"/>
        </w:rPr>
        <w:t xml:space="preserve"> </w:t>
      </w:r>
    </w:p>
    <w:p w14:paraId="7E4CE662" w14:textId="77777777" w:rsidR="00C57FCC" w:rsidRPr="00C57FCC" w:rsidRDefault="00C57FCC" w:rsidP="00E514A6">
      <w:pPr>
        <w:tabs>
          <w:tab w:val="left" w:pos="2268"/>
        </w:tabs>
        <w:rPr>
          <w:rFonts w:cstheme="minorHAnsi"/>
          <w:bCs/>
          <w:color w:val="145E80" w:themeColor="accent2"/>
        </w:rPr>
      </w:pPr>
    </w:p>
    <w:p w14:paraId="52433536" w14:textId="4EF62A3E" w:rsidR="00090FAB" w:rsidRPr="0038255A" w:rsidRDefault="00090FAB" w:rsidP="00E514A6">
      <w:pPr>
        <w:tabs>
          <w:tab w:val="left" w:pos="2268"/>
        </w:tabs>
        <w:rPr>
          <w:rFonts w:cstheme="minorHAnsi"/>
          <w:b/>
          <w:color w:val="145E80" w:themeColor="accent2"/>
          <w:sz w:val="32"/>
          <w:szCs w:val="32"/>
        </w:rPr>
      </w:pPr>
      <w:r w:rsidRPr="0038255A">
        <w:rPr>
          <w:rFonts w:cstheme="minorHAnsi"/>
          <w:b/>
          <w:color w:val="145E80" w:themeColor="accent2"/>
          <w:sz w:val="32"/>
          <w:szCs w:val="32"/>
        </w:rPr>
        <w:t xml:space="preserve">Key responsibilities </w:t>
      </w:r>
    </w:p>
    <w:p w14:paraId="7FC6DE54" w14:textId="77777777" w:rsidR="00B7172F" w:rsidRPr="0038255A" w:rsidRDefault="00B7172F" w:rsidP="00E514A6">
      <w:pPr>
        <w:tabs>
          <w:tab w:val="left" w:pos="2268"/>
        </w:tabs>
        <w:rPr>
          <w:rFonts w:cstheme="minorHAnsi"/>
          <w:bCs/>
          <w:color w:val="145E80" w:themeColor="accent2"/>
        </w:rPr>
      </w:pPr>
    </w:p>
    <w:p w14:paraId="52559939" w14:textId="616B4A40" w:rsidR="008376ED" w:rsidRDefault="005F645C" w:rsidP="00E514A6">
      <w:pPr>
        <w:tabs>
          <w:tab w:val="left" w:pos="2268"/>
        </w:tabs>
        <w:rPr>
          <w:rFonts w:cstheme="minorHAnsi"/>
          <w:b/>
          <w:color w:val="145E80" w:themeColor="accent2"/>
        </w:rPr>
      </w:pPr>
      <w:r>
        <w:rPr>
          <w:rFonts w:cstheme="minorHAnsi"/>
          <w:b/>
          <w:color w:val="145E80" w:themeColor="accent2"/>
        </w:rPr>
        <w:t>Managing</w:t>
      </w:r>
      <w:r w:rsidR="008376ED">
        <w:rPr>
          <w:rFonts w:cstheme="minorHAnsi"/>
          <w:b/>
          <w:color w:val="145E80" w:themeColor="accent2"/>
        </w:rPr>
        <w:t xml:space="preserve"> patients </w:t>
      </w:r>
    </w:p>
    <w:p w14:paraId="1D847A8D" w14:textId="77777777" w:rsidR="008376ED" w:rsidRDefault="008376ED" w:rsidP="00E514A6">
      <w:pPr>
        <w:tabs>
          <w:tab w:val="left" w:pos="2268"/>
        </w:tabs>
        <w:rPr>
          <w:rFonts w:cstheme="minorHAnsi"/>
          <w:b/>
          <w:color w:val="145E80" w:themeColor="accent2"/>
        </w:rPr>
      </w:pPr>
    </w:p>
    <w:p w14:paraId="5780D107" w14:textId="51438F3B" w:rsidR="008376ED" w:rsidRDefault="005F645C" w:rsidP="00122C48">
      <w:pPr>
        <w:pStyle w:val="ListParagraph"/>
        <w:numPr>
          <w:ilvl w:val="0"/>
          <w:numId w:val="22"/>
        </w:numPr>
        <w:shd w:val="clear" w:color="auto" w:fill="FFFFFF"/>
        <w:tabs>
          <w:tab w:val="left" w:pos="360"/>
          <w:tab w:val="left" w:pos="4242"/>
        </w:tabs>
        <w:textAlignment w:val="baseline"/>
        <w:rPr>
          <w:rFonts w:cstheme="minorHAnsi"/>
          <w:color w:val="145E80" w:themeColor="accent2"/>
        </w:rPr>
      </w:pPr>
      <w:r>
        <w:rPr>
          <w:rFonts w:cstheme="minorHAnsi"/>
          <w:color w:val="145E80" w:themeColor="accent2"/>
        </w:rPr>
        <w:t xml:space="preserve">Manage </w:t>
      </w:r>
      <w:r w:rsidR="008376ED" w:rsidRPr="00672B68">
        <w:rPr>
          <w:rFonts w:cstheme="minorHAnsi"/>
          <w:color w:val="145E80" w:themeColor="accent2"/>
        </w:rPr>
        <w:t xml:space="preserve">your own clinical caseload of patients presenting </w:t>
      </w:r>
      <w:r w:rsidR="00672B68" w:rsidRPr="00672B68">
        <w:rPr>
          <w:rFonts w:cstheme="minorHAnsi"/>
          <w:color w:val="145E80" w:themeColor="accent2"/>
        </w:rPr>
        <w:t>with a variety of conditions and goals</w:t>
      </w:r>
      <w:r w:rsidR="00122C48">
        <w:rPr>
          <w:rFonts w:cstheme="minorHAnsi"/>
          <w:color w:val="145E80" w:themeColor="accent2"/>
        </w:rPr>
        <w:t xml:space="preserve">. </w:t>
      </w:r>
    </w:p>
    <w:p w14:paraId="58F1BB5B" w14:textId="77777777" w:rsidR="004822E7" w:rsidRDefault="004822E7" w:rsidP="004822E7">
      <w:pPr>
        <w:pStyle w:val="ListParagraph"/>
        <w:shd w:val="clear" w:color="auto" w:fill="FFFFFF"/>
        <w:tabs>
          <w:tab w:val="left" w:pos="360"/>
          <w:tab w:val="left" w:pos="4242"/>
        </w:tabs>
        <w:ind w:left="360"/>
        <w:textAlignment w:val="baseline"/>
        <w:rPr>
          <w:rFonts w:cstheme="minorHAnsi"/>
          <w:color w:val="145E80" w:themeColor="accent2"/>
        </w:rPr>
      </w:pPr>
    </w:p>
    <w:p w14:paraId="66694728" w14:textId="4A5F35F8" w:rsidR="004822E7" w:rsidRDefault="004822E7" w:rsidP="004822E7">
      <w:pPr>
        <w:pStyle w:val="ListParagraph"/>
        <w:numPr>
          <w:ilvl w:val="0"/>
          <w:numId w:val="22"/>
        </w:numPr>
        <w:shd w:val="clear" w:color="auto" w:fill="FFFFFF"/>
        <w:tabs>
          <w:tab w:val="left" w:pos="360"/>
          <w:tab w:val="left" w:pos="4242"/>
        </w:tabs>
        <w:textAlignment w:val="baseline"/>
        <w:rPr>
          <w:rFonts w:cstheme="minorHAnsi"/>
          <w:color w:val="145E80" w:themeColor="accent2"/>
        </w:rPr>
      </w:pPr>
      <w:r w:rsidRPr="00B17372">
        <w:rPr>
          <w:rFonts w:cstheme="minorHAnsi"/>
          <w:color w:val="145E80" w:themeColor="accent2"/>
        </w:rPr>
        <w:t>Us</w:t>
      </w:r>
      <w:r>
        <w:rPr>
          <w:rFonts w:cstheme="minorHAnsi"/>
          <w:color w:val="145E80" w:themeColor="accent2"/>
        </w:rPr>
        <w:t>e</w:t>
      </w:r>
      <w:r w:rsidRPr="00B17372">
        <w:rPr>
          <w:rFonts w:cstheme="minorHAnsi"/>
          <w:color w:val="145E80" w:themeColor="accent2"/>
        </w:rPr>
        <w:t xml:space="preserve"> high quality neuromusculoskeletal assessment skills to </w:t>
      </w:r>
      <w:r>
        <w:rPr>
          <w:rFonts w:cstheme="minorHAnsi"/>
          <w:color w:val="145E80" w:themeColor="accent2"/>
        </w:rPr>
        <w:t>develop evidence-informed and highly effective treatment</w:t>
      </w:r>
      <w:r w:rsidR="005F645C">
        <w:rPr>
          <w:rFonts w:cstheme="minorHAnsi"/>
          <w:color w:val="145E80" w:themeColor="accent2"/>
        </w:rPr>
        <w:t xml:space="preserve"> and management</w:t>
      </w:r>
      <w:r>
        <w:rPr>
          <w:rFonts w:cstheme="minorHAnsi"/>
          <w:color w:val="145E80" w:themeColor="accent2"/>
        </w:rPr>
        <w:t xml:space="preserve"> plans. </w:t>
      </w:r>
    </w:p>
    <w:p w14:paraId="52149BD9" w14:textId="77777777" w:rsidR="004822E7" w:rsidRDefault="004822E7" w:rsidP="004822E7">
      <w:pPr>
        <w:pStyle w:val="ListParagraph"/>
        <w:shd w:val="clear" w:color="auto" w:fill="FFFFFF"/>
        <w:tabs>
          <w:tab w:val="left" w:pos="360"/>
          <w:tab w:val="left" w:pos="4242"/>
        </w:tabs>
        <w:ind w:left="360"/>
        <w:textAlignment w:val="baseline"/>
        <w:rPr>
          <w:rFonts w:cstheme="minorHAnsi"/>
          <w:color w:val="145E80" w:themeColor="accent2"/>
        </w:rPr>
      </w:pPr>
    </w:p>
    <w:p w14:paraId="4CDDF630" w14:textId="1FD6050D" w:rsidR="004822E7" w:rsidRPr="001718D0" w:rsidRDefault="004822E7" w:rsidP="00D66536">
      <w:pPr>
        <w:pStyle w:val="NoSpacing"/>
        <w:numPr>
          <w:ilvl w:val="0"/>
          <w:numId w:val="16"/>
        </w:numPr>
        <w:spacing w:before="60" w:after="60"/>
        <w:rPr>
          <w:rFonts w:cstheme="minorHAnsi"/>
          <w:color w:val="145E80" w:themeColor="accent2"/>
          <w:sz w:val="24"/>
          <w:szCs w:val="24"/>
          <w:lang w:val="en-GB"/>
        </w:rPr>
      </w:pPr>
      <w:r w:rsidRPr="004822E7">
        <w:rPr>
          <w:rFonts w:cstheme="minorHAnsi"/>
          <w:color w:val="145E80" w:themeColor="accent2"/>
          <w:sz w:val="24"/>
          <w:szCs w:val="24"/>
        </w:rPr>
        <w:t xml:space="preserve">Use strong communication skills to build rapport with patients in a professional manner and inspire trust and </w:t>
      </w:r>
      <w:r>
        <w:rPr>
          <w:rFonts w:cstheme="minorHAnsi"/>
          <w:color w:val="145E80" w:themeColor="accent2"/>
          <w:sz w:val="24"/>
          <w:szCs w:val="24"/>
        </w:rPr>
        <w:t xml:space="preserve">convey complex ideas clearly. </w:t>
      </w:r>
    </w:p>
    <w:p w14:paraId="42CC0DE3" w14:textId="77777777" w:rsidR="001718D0" w:rsidRPr="001718D0" w:rsidRDefault="001718D0" w:rsidP="001718D0">
      <w:pPr>
        <w:pStyle w:val="NoSpacing"/>
        <w:spacing w:before="60" w:after="60"/>
        <w:ind w:left="360"/>
        <w:rPr>
          <w:rFonts w:cstheme="minorHAnsi"/>
          <w:color w:val="145E80" w:themeColor="accent2"/>
          <w:sz w:val="24"/>
          <w:szCs w:val="24"/>
          <w:lang w:val="en-GB"/>
        </w:rPr>
      </w:pPr>
    </w:p>
    <w:p w14:paraId="10DF6528" w14:textId="4DE95546" w:rsidR="001718D0" w:rsidRPr="004822E7" w:rsidRDefault="001718D0" w:rsidP="00D66536">
      <w:pPr>
        <w:pStyle w:val="NoSpacing"/>
        <w:numPr>
          <w:ilvl w:val="0"/>
          <w:numId w:val="16"/>
        </w:numPr>
        <w:spacing w:before="60" w:after="60"/>
        <w:rPr>
          <w:rFonts w:cstheme="minorHAnsi"/>
          <w:color w:val="145E80" w:themeColor="accent2"/>
          <w:sz w:val="24"/>
          <w:szCs w:val="24"/>
          <w:lang w:val="en-GB"/>
        </w:rPr>
      </w:pPr>
      <w:r>
        <w:rPr>
          <w:rFonts w:cstheme="minorHAnsi"/>
          <w:color w:val="145E80" w:themeColor="accent2"/>
          <w:sz w:val="24"/>
          <w:szCs w:val="24"/>
        </w:rPr>
        <w:lastRenderedPageBreak/>
        <w:t>M</w:t>
      </w:r>
      <w:r w:rsidRPr="004822E7">
        <w:rPr>
          <w:rFonts w:cstheme="minorHAnsi"/>
          <w:color w:val="145E80" w:themeColor="accent2"/>
          <w:sz w:val="24"/>
          <w:szCs w:val="24"/>
        </w:rPr>
        <w:t>anag</w:t>
      </w:r>
      <w:r>
        <w:rPr>
          <w:rFonts w:cstheme="minorHAnsi"/>
          <w:color w:val="145E80" w:themeColor="accent2"/>
          <w:sz w:val="24"/>
          <w:szCs w:val="24"/>
        </w:rPr>
        <w:t>e</w:t>
      </w:r>
      <w:r w:rsidRPr="004822E7">
        <w:rPr>
          <w:rFonts w:cstheme="minorHAnsi"/>
          <w:color w:val="145E80" w:themeColor="accent2"/>
          <w:sz w:val="24"/>
          <w:szCs w:val="24"/>
        </w:rPr>
        <w:t xml:space="preserve"> sensitive subjects</w:t>
      </w:r>
      <w:r>
        <w:rPr>
          <w:rFonts w:cstheme="minorHAnsi"/>
          <w:color w:val="145E80" w:themeColor="accent2"/>
          <w:sz w:val="24"/>
          <w:szCs w:val="24"/>
        </w:rPr>
        <w:t xml:space="preserve"> and any cultural differences or obstacles with patients diplomatically and professionally. </w:t>
      </w:r>
    </w:p>
    <w:p w14:paraId="3679A6D1" w14:textId="77777777" w:rsidR="004822E7" w:rsidRPr="004822E7" w:rsidRDefault="004822E7" w:rsidP="004822E7">
      <w:pPr>
        <w:pStyle w:val="NoSpacing"/>
        <w:spacing w:before="60" w:after="60"/>
        <w:ind w:left="360"/>
        <w:rPr>
          <w:rFonts w:cstheme="minorHAnsi"/>
          <w:color w:val="145E80" w:themeColor="accent2"/>
          <w:sz w:val="24"/>
          <w:szCs w:val="24"/>
          <w:lang w:val="en-GB"/>
        </w:rPr>
      </w:pPr>
    </w:p>
    <w:p w14:paraId="2E1D4D80" w14:textId="564B2BDC" w:rsidR="00E41032" w:rsidRDefault="00E41032" w:rsidP="00F60434">
      <w:pPr>
        <w:pStyle w:val="NoSpacing"/>
        <w:numPr>
          <w:ilvl w:val="0"/>
          <w:numId w:val="16"/>
        </w:numPr>
        <w:spacing w:before="60" w:after="60"/>
        <w:rPr>
          <w:rFonts w:cstheme="minorHAnsi"/>
          <w:color w:val="145E80" w:themeColor="accent2"/>
          <w:sz w:val="24"/>
          <w:szCs w:val="24"/>
          <w:lang w:val="en-GB"/>
        </w:rPr>
      </w:pPr>
      <w:r w:rsidRPr="00E41032">
        <w:rPr>
          <w:rFonts w:cstheme="minorHAnsi"/>
          <w:color w:val="145E80" w:themeColor="accent2"/>
          <w:sz w:val="24"/>
          <w:szCs w:val="24"/>
          <w:lang w:val="en-GB"/>
        </w:rPr>
        <w:t>Use our digital health tools and rehabilitation app to prescribe patients with online resources and home-exercise</w:t>
      </w:r>
      <w:r w:rsidR="005F645C">
        <w:rPr>
          <w:rFonts w:cstheme="minorHAnsi"/>
          <w:color w:val="145E80" w:themeColor="accent2"/>
          <w:sz w:val="24"/>
          <w:szCs w:val="24"/>
          <w:lang w:val="en-GB"/>
        </w:rPr>
        <w:t xml:space="preserve"> and management</w:t>
      </w:r>
      <w:r w:rsidRPr="00E41032">
        <w:rPr>
          <w:rFonts w:cstheme="minorHAnsi"/>
          <w:color w:val="145E80" w:themeColor="accent2"/>
          <w:sz w:val="24"/>
          <w:szCs w:val="24"/>
          <w:lang w:val="en-GB"/>
        </w:rPr>
        <w:t xml:space="preserve"> programmes after your appointment</w:t>
      </w:r>
      <w:r>
        <w:rPr>
          <w:rFonts w:cstheme="minorHAnsi"/>
          <w:color w:val="145E80" w:themeColor="accent2"/>
          <w:sz w:val="24"/>
          <w:szCs w:val="24"/>
          <w:lang w:val="en-GB"/>
        </w:rPr>
        <w:t xml:space="preserve">. </w:t>
      </w:r>
    </w:p>
    <w:p w14:paraId="4901E894" w14:textId="77777777" w:rsidR="00E41032" w:rsidRPr="00E41032" w:rsidRDefault="00E41032" w:rsidP="00E41032">
      <w:pPr>
        <w:rPr>
          <w:rFonts w:cstheme="minorHAnsi"/>
          <w:color w:val="145E80" w:themeColor="accent2"/>
        </w:rPr>
      </w:pPr>
    </w:p>
    <w:p w14:paraId="36D162BA" w14:textId="0E67635D" w:rsidR="00D60054" w:rsidRDefault="00D60054" w:rsidP="00122C48">
      <w:pPr>
        <w:pStyle w:val="ListParagraph"/>
        <w:numPr>
          <w:ilvl w:val="0"/>
          <w:numId w:val="22"/>
        </w:numPr>
        <w:shd w:val="clear" w:color="auto" w:fill="FFFFFF"/>
        <w:tabs>
          <w:tab w:val="left" w:pos="360"/>
          <w:tab w:val="left" w:pos="4242"/>
        </w:tabs>
        <w:textAlignment w:val="baseline"/>
        <w:rPr>
          <w:rFonts w:cstheme="minorHAnsi"/>
          <w:color w:val="145E80" w:themeColor="accent2"/>
        </w:rPr>
      </w:pPr>
      <w:r>
        <w:rPr>
          <w:rFonts w:cstheme="minorHAnsi"/>
          <w:color w:val="145E80" w:themeColor="accent2"/>
        </w:rPr>
        <w:t xml:space="preserve">Manage </w:t>
      </w:r>
      <w:r w:rsidR="00E41032">
        <w:rPr>
          <w:rFonts w:cstheme="minorHAnsi"/>
          <w:color w:val="145E80" w:themeColor="accent2"/>
        </w:rPr>
        <w:t xml:space="preserve">high quality </w:t>
      </w:r>
      <w:r>
        <w:rPr>
          <w:rFonts w:cstheme="minorHAnsi"/>
          <w:color w:val="145E80" w:themeColor="accent2"/>
        </w:rPr>
        <w:t xml:space="preserve">patient notes, </w:t>
      </w:r>
      <w:r w:rsidR="00122C48">
        <w:rPr>
          <w:rFonts w:cstheme="minorHAnsi"/>
          <w:color w:val="145E80" w:themeColor="accent2"/>
        </w:rPr>
        <w:t>future appointments, PROMS (</w:t>
      </w:r>
      <w:r w:rsidR="00434337">
        <w:rPr>
          <w:rFonts w:cstheme="minorHAnsi"/>
          <w:color w:val="145E80" w:themeColor="accent2"/>
        </w:rPr>
        <w:t xml:space="preserve">patient </w:t>
      </w:r>
      <w:r w:rsidR="00122C48">
        <w:rPr>
          <w:rFonts w:cstheme="minorHAnsi"/>
          <w:color w:val="145E80" w:themeColor="accent2"/>
        </w:rPr>
        <w:t xml:space="preserve">reported outcome measures) and compliance using our advanced patient workflow system. </w:t>
      </w:r>
    </w:p>
    <w:p w14:paraId="7E136648" w14:textId="77777777" w:rsidR="008376ED" w:rsidRDefault="008376ED" w:rsidP="00E514A6">
      <w:pPr>
        <w:tabs>
          <w:tab w:val="left" w:pos="2268"/>
        </w:tabs>
        <w:rPr>
          <w:rFonts w:cstheme="minorHAnsi"/>
          <w:b/>
          <w:color w:val="145E80" w:themeColor="accent2"/>
        </w:rPr>
      </w:pPr>
    </w:p>
    <w:p w14:paraId="03263390" w14:textId="6B7FA89C" w:rsidR="008376ED" w:rsidRDefault="008376ED" w:rsidP="00E514A6">
      <w:pPr>
        <w:tabs>
          <w:tab w:val="left" w:pos="2268"/>
        </w:tabs>
        <w:rPr>
          <w:rFonts w:cstheme="minorHAnsi"/>
          <w:b/>
          <w:color w:val="145E80" w:themeColor="accent2"/>
        </w:rPr>
      </w:pPr>
      <w:r>
        <w:rPr>
          <w:rFonts w:cstheme="minorHAnsi"/>
          <w:b/>
          <w:color w:val="145E80" w:themeColor="accent2"/>
        </w:rPr>
        <w:t xml:space="preserve">Quality &amp; safety </w:t>
      </w:r>
    </w:p>
    <w:p w14:paraId="48187E2F" w14:textId="1B7452EC" w:rsidR="008376ED" w:rsidRDefault="008376ED" w:rsidP="00E514A6">
      <w:pPr>
        <w:tabs>
          <w:tab w:val="left" w:pos="2268"/>
        </w:tabs>
        <w:rPr>
          <w:rFonts w:cstheme="minorHAnsi"/>
          <w:b/>
          <w:color w:val="145E80" w:themeColor="accent2"/>
        </w:rPr>
      </w:pPr>
    </w:p>
    <w:p w14:paraId="589DF117" w14:textId="184405B8" w:rsidR="004822E7" w:rsidRPr="00E41032" w:rsidRDefault="004822E7" w:rsidP="00E41032">
      <w:pPr>
        <w:pStyle w:val="ListParagraph"/>
        <w:numPr>
          <w:ilvl w:val="0"/>
          <w:numId w:val="27"/>
        </w:numPr>
        <w:tabs>
          <w:tab w:val="left" w:pos="2268"/>
        </w:tabs>
        <w:rPr>
          <w:rFonts w:cstheme="minorHAnsi"/>
          <w:bCs/>
          <w:color w:val="145E80" w:themeColor="accent2"/>
        </w:rPr>
      </w:pPr>
      <w:r w:rsidRPr="00E41032">
        <w:rPr>
          <w:rFonts w:cstheme="minorHAnsi"/>
          <w:bCs/>
          <w:color w:val="145E80" w:themeColor="accent2"/>
        </w:rPr>
        <w:t>Maintain high standards of professional conduct and abide by core standards of practice outlined by the HCPC and CSP.</w:t>
      </w:r>
    </w:p>
    <w:p w14:paraId="049C1B72" w14:textId="5B07A721" w:rsidR="004822E7" w:rsidRDefault="004822E7" w:rsidP="00E514A6">
      <w:pPr>
        <w:tabs>
          <w:tab w:val="left" w:pos="2268"/>
        </w:tabs>
        <w:rPr>
          <w:rFonts w:cstheme="minorHAnsi"/>
          <w:bCs/>
          <w:color w:val="145E80" w:themeColor="accent2"/>
        </w:rPr>
      </w:pPr>
    </w:p>
    <w:p w14:paraId="4FA373E3" w14:textId="013F42E4" w:rsidR="00E41032" w:rsidRPr="00E41032" w:rsidRDefault="00E41032" w:rsidP="00E41032">
      <w:pPr>
        <w:pStyle w:val="ListParagraph"/>
        <w:numPr>
          <w:ilvl w:val="0"/>
          <w:numId w:val="27"/>
        </w:numPr>
        <w:tabs>
          <w:tab w:val="left" w:pos="2268"/>
        </w:tabs>
        <w:rPr>
          <w:rFonts w:cstheme="minorHAnsi"/>
          <w:bCs/>
          <w:color w:val="145E80" w:themeColor="accent2"/>
        </w:rPr>
      </w:pPr>
      <w:r w:rsidRPr="00E41032">
        <w:rPr>
          <w:rFonts w:cstheme="minorHAnsi"/>
          <w:bCs/>
          <w:color w:val="145E80" w:themeColor="accent2"/>
        </w:rPr>
        <w:t xml:space="preserve">Complete core physiotherapy training modules and uphold these standards across all that you do. </w:t>
      </w:r>
    </w:p>
    <w:p w14:paraId="72F5CC03" w14:textId="5AA08F38" w:rsidR="00E41032" w:rsidRDefault="00E41032" w:rsidP="00E514A6">
      <w:pPr>
        <w:tabs>
          <w:tab w:val="left" w:pos="2268"/>
        </w:tabs>
        <w:rPr>
          <w:rFonts w:cstheme="minorHAnsi"/>
          <w:bCs/>
          <w:color w:val="145E80" w:themeColor="accent2"/>
        </w:rPr>
      </w:pPr>
    </w:p>
    <w:p w14:paraId="139AEA99" w14:textId="002BD0B1" w:rsidR="00E41032" w:rsidRDefault="00E41032" w:rsidP="00E41032">
      <w:pPr>
        <w:pStyle w:val="ListParagraph"/>
        <w:numPr>
          <w:ilvl w:val="0"/>
          <w:numId w:val="27"/>
        </w:numPr>
        <w:tabs>
          <w:tab w:val="left" w:pos="2268"/>
        </w:tabs>
        <w:rPr>
          <w:rFonts w:cstheme="minorHAnsi"/>
          <w:bCs/>
          <w:color w:val="145E80" w:themeColor="accent2"/>
        </w:rPr>
      </w:pPr>
      <w:r>
        <w:rPr>
          <w:rFonts w:cstheme="minorHAnsi"/>
          <w:bCs/>
          <w:color w:val="145E80" w:themeColor="accent2"/>
        </w:rPr>
        <w:t xml:space="preserve">Work closely with your manager to identify and manage any risks that may affect quality of care or service. </w:t>
      </w:r>
    </w:p>
    <w:p w14:paraId="2AE32DC4" w14:textId="685F7BDC" w:rsidR="008376ED" w:rsidRDefault="008376ED" w:rsidP="00E514A6">
      <w:pPr>
        <w:tabs>
          <w:tab w:val="left" w:pos="2268"/>
        </w:tabs>
        <w:rPr>
          <w:rFonts w:cstheme="minorHAnsi"/>
          <w:b/>
          <w:color w:val="145E80" w:themeColor="accent2"/>
        </w:rPr>
      </w:pPr>
    </w:p>
    <w:p w14:paraId="321FA7F3" w14:textId="724B1DED" w:rsidR="008376ED" w:rsidRDefault="00462963" w:rsidP="00E514A6">
      <w:pPr>
        <w:tabs>
          <w:tab w:val="left" w:pos="2268"/>
        </w:tabs>
        <w:rPr>
          <w:rFonts w:cstheme="minorHAnsi"/>
          <w:b/>
          <w:color w:val="145E80" w:themeColor="accent2"/>
        </w:rPr>
      </w:pPr>
      <w:r>
        <w:rPr>
          <w:rFonts w:cstheme="minorHAnsi"/>
          <w:b/>
          <w:color w:val="145E80" w:themeColor="accent2"/>
        </w:rPr>
        <w:t>P</w:t>
      </w:r>
      <w:r w:rsidR="003B22F2">
        <w:rPr>
          <w:rFonts w:cstheme="minorHAnsi"/>
          <w:b/>
          <w:color w:val="145E80" w:themeColor="accent2"/>
        </w:rPr>
        <w:t xml:space="preserve">ersonal development </w:t>
      </w:r>
      <w:r w:rsidR="008376ED">
        <w:rPr>
          <w:rFonts w:cstheme="minorHAnsi"/>
          <w:b/>
          <w:color w:val="145E80" w:themeColor="accent2"/>
        </w:rPr>
        <w:t xml:space="preserve"> </w:t>
      </w:r>
    </w:p>
    <w:p w14:paraId="22E0B49E" w14:textId="77777777" w:rsidR="00122C48" w:rsidRPr="00122C48" w:rsidRDefault="00122C48" w:rsidP="00122C48">
      <w:pPr>
        <w:rPr>
          <w:rFonts w:cstheme="minorHAnsi"/>
          <w:color w:val="145E80" w:themeColor="accent2"/>
        </w:rPr>
      </w:pPr>
    </w:p>
    <w:p w14:paraId="172134AE" w14:textId="388A8DA7" w:rsidR="00462963" w:rsidRDefault="00462963" w:rsidP="00462963">
      <w:pPr>
        <w:pStyle w:val="ListParagraph"/>
        <w:numPr>
          <w:ilvl w:val="0"/>
          <w:numId w:val="22"/>
        </w:numPr>
        <w:shd w:val="clear" w:color="auto" w:fill="FFFFFF"/>
        <w:tabs>
          <w:tab w:val="left" w:pos="360"/>
          <w:tab w:val="left" w:pos="4242"/>
        </w:tabs>
        <w:textAlignment w:val="baseline"/>
        <w:rPr>
          <w:rFonts w:cstheme="minorHAnsi"/>
          <w:color w:val="145E80" w:themeColor="accent2"/>
        </w:rPr>
      </w:pPr>
      <w:r>
        <w:rPr>
          <w:rFonts w:cstheme="minorHAnsi"/>
          <w:color w:val="145E80" w:themeColor="accent2"/>
        </w:rPr>
        <w:t xml:space="preserve">Utilise the support of our Clinical </w:t>
      </w:r>
      <w:r w:rsidR="00504378">
        <w:rPr>
          <w:rFonts w:cstheme="minorHAnsi"/>
          <w:color w:val="145E80" w:themeColor="accent2"/>
        </w:rPr>
        <w:t xml:space="preserve">Development </w:t>
      </w:r>
      <w:r>
        <w:rPr>
          <w:rFonts w:cstheme="minorHAnsi"/>
          <w:color w:val="145E80" w:themeColor="accent2"/>
        </w:rPr>
        <w:t xml:space="preserve">Team and your regional training and mentor leads to collaborate on any complex cases and advance your practice. </w:t>
      </w:r>
    </w:p>
    <w:p w14:paraId="08895226" w14:textId="77777777" w:rsidR="00462963" w:rsidRDefault="00462963" w:rsidP="00462963">
      <w:pPr>
        <w:pStyle w:val="ListParagraph"/>
        <w:shd w:val="clear" w:color="auto" w:fill="FFFFFF"/>
        <w:tabs>
          <w:tab w:val="left" w:pos="360"/>
          <w:tab w:val="left" w:pos="4242"/>
        </w:tabs>
        <w:ind w:left="360"/>
        <w:textAlignment w:val="baseline"/>
        <w:rPr>
          <w:rFonts w:cstheme="minorHAnsi"/>
          <w:color w:val="145E80" w:themeColor="accent2"/>
        </w:rPr>
      </w:pPr>
    </w:p>
    <w:p w14:paraId="5B84D5BB" w14:textId="1F2FD19E" w:rsidR="00434337" w:rsidRDefault="00434337" w:rsidP="00122C48">
      <w:pPr>
        <w:pStyle w:val="ListParagraph"/>
        <w:numPr>
          <w:ilvl w:val="0"/>
          <w:numId w:val="22"/>
        </w:numPr>
        <w:shd w:val="clear" w:color="auto" w:fill="FFFFFF"/>
        <w:tabs>
          <w:tab w:val="left" w:pos="360"/>
          <w:tab w:val="left" w:pos="4242"/>
        </w:tabs>
        <w:textAlignment w:val="baseline"/>
        <w:rPr>
          <w:rFonts w:cstheme="minorHAnsi"/>
          <w:color w:val="145E80" w:themeColor="accent2"/>
        </w:rPr>
      </w:pPr>
      <w:r>
        <w:rPr>
          <w:rFonts w:cstheme="minorHAnsi"/>
          <w:color w:val="145E80" w:themeColor="accent2"/>
        </w:rPr>
        <w:t xml:space="preserve">Use our award-winning clinical development resources, including our online training platform Absorb, to elevate your knowledge and stay on top of best practice. </w:t>
      </w:r>
    </w:p>
    <w:p w14:paraId="59422009" w14:textId="77777777" w:rsidR="00434337" w:rsidRPr="00434337" w:rsidRDefault="00434337" w:rsidP="00434337">
      <w:pPr>
        <w:pStyle w:val="ListParagraph"/>
        <w:rPr>
          <w:rFonts w:cstheme="minorHAnsi"/>
          <w:color w:val="145E80" w:themeColor="accent2"/>
        </w:rPr>
      </w:pPr>
    </w:p>
    <w:p w14:paraId="3BD712EF" w14:textId="6F6B9CA7" w:rsidR="00434337" w:rsidRDefault="00434337" w:rsidP="00434337">
      <w:pPr>
        <w:pStyle w:val="ListParagraph"/>
        <w:numPr>
          <w:ilvl w:val="0"/>
          <w:numId w:val="22"/>
        </w:numPr>
        <w:shd w:val="clear" w:color="auto" w:fill="FFFFFF"/>
        <w:tabs>
          <w:tab w:val="left" w:pos="360"/>
          <w:tab w:val="left" w:pos="4242"/>
        </w:tabs>
        <w:textAlignment w:val="baseline"/>
        <w:rPr>
          <w:rFonts w:cstheme="minorHAnsi"/>
          <w:color w:val="145E80" w:themeColor="accent2"/>
        </w:rPr>
      </w:pPr>
      <w:r>
        <w:rPr>
          <w:rFonts w:cstheme="minorHAnsi"/>
          <w:color w:val="145E80" w:themeColor="accent2"/>
        </w:rPr>
        <w:t xml:space="preserve">Attend regular online and offline courses and events, that will contribute to your development as a practitioner and keep up-to-date records of your CPD achievements. </w:t>
      </w:r>
    </w:p>
    <w:p w14:paraId="6B4A4C43" w14:textId="77777777" w:rsidR="00434337" w:rsidRPr="00434337" w:rsidRDefault="00434337" w:rsidP="00434337">
      <w:pPr>
        <w:pStyle w:val="ListParagraph"/>
        <w:rPr>
          <w:rFonts w:cstheme="minorHAnsi"/>
          <w:color w:val="145E80" w:themeColor="accent2"/>
        </w:rPr>
      </w:pPr>
    </w:p>
    <w:p w14:paraId="05507FAA" w14:textId="7E39CB86" w:rsidR="00434337" w:rsidRDefault="00434337" w:rsidP="00462963">
      <w:pPr>
        <w:pStyle w:val="ListParagraph"/>
        <w:numPr>
          <w:ilvl w:val="0"/>
          <w:numId w:val="22"/>
        </w:numPr>
        <w:shd w:val="clear" w:color="auto" w:fill="FFFFFF"/>
        <w:tabs>
          <w:tab w:val="left" w:pos="360"/>
          <w:tab w:val="left" w:pos="4242"/>
        </w:tabs>
        <w:textAlignment w:val="baseline"/>
        <w:rPr>
          <w:rFonts w:cstheme="minorHAnsi"/>
          <w:color w:val="145E80" w:themeColor="accent2"/>
        </w:rPr>
      </w:pPr>
      <w:r>
        <w:rPr>
          <w:rFonts w:cstheme="minorHAnsi"/>
          <w:color w:val="145E80" w:themeColor="accent2"/>
        </w:rPr>
        <w:t>Work with your mentor and manager</w:t>
      </w:r>
      <w:r w:rsidR="00462963">
        <w:rPr>
          <w:rFonts w:cstheme="minorHAnsi"/>
          <w:color w:val="145E80" w:themeColor="accent2"/>
        </w:rPr>
        <w:t xml:space="preserve"> to plan your development and annual goals as a physiotherapist, enabling you to progress through our banding structure. </w:t>
      </w:r>
    </w:p>
    <w:p w14:paraId="5B03A639" w14:textId="46C81428" w:rsidR="00462963" w:rsidRDefault="00462963" w:rsidP="00462963">
      <w:pPr>
        <w:rPr>
          <w:rFonts w:cstheme="minorHAnsi"/>
          <w:color w:val="145E80" w:themeColor="accent2"/>
        </w:rPr>
      </w:pPr>
    </w:p>
    <w:p w14:paraId="04BA18ED" w14:textId="1CB9A9B8" w:rsidR="00462963" w:rsidRPr="00462963" w:rsidRDefault="00462963" w:rsidP="00462963">
      <w:pPr>
        <w:rPr>
          <w:rFonts w:cstheme="minorHAnsi"/>
          <w:b/>
          <w:bCs/>
          <w:color w:val="145E80" w:themeColor="accent2"/>
        </w:rPr>
      </w:pPr>
      <w:r w:rsidRPr="00462963">
        <w:rPr>
          <w:rFonts w:cstheme="minorHAnsi"/>
          <w:b/>
          <w:bCs/>
          <w:color w:val="145E80" w:themeColor="accent2"/>
        </w:rPr>
        <w:t xml:space="preserve">Collaboration </w:t>
      </w:r>
    </w:p>
    <w:p w14:paraId="2820EF7F" w14:textId="77777777" w:rsidR="00462963" w:rsidRPr="00462963" w:rsidRDefault="00462963" w:rsidP="00462963">
      <w:pPr>
        <w:rPr>
          <w:rFonts w:cstheme="minorHAnsi"/>
          <w:color w:val="145E80" w:themeColor="accent2"/>
        </w:rPr>
      </w:pPr>
    </w:p>
    <w:p w14:paraId="64BBBE03" w14:textId="13BF4334" w:rsidR="00462963" w:rsidRDefault="00462963" w:rsidP="00462963">
      <w:pPr>
        <w:pStyle w:val="ListParagraph"/>
        <w:numPr>
          <w:ilvl w:val="0"/>
          <w:numId w:val="22"/>
        </w:numPr>
        <w:shd w:val="clear" w:color="auto" w:fill="FFFFFF"/>
        <w:tabs>
          <w:tab w:val="left" w:pos="360"/>
          <w:tab w:val="left" w:pos="4242"/>
        </w:tabs>
        <w:textAlignment w:val="baseline"/>
        <w:rPr>
          <w:rFonts w:cstheme="minorHAnsi"/>
          <w:color w:val="145E80" w:themeColor="accent2"/>
        </w:rPr>
      </w:pPr>
      <w:r w:rsidRPr="00E37891">
        <w:rPr>
          <w:rFonts w:cstheme="minorHAnsi"/>
          <w:color w:val="145E80" w:themeColor="accent2"/>
        </w:rPr>
        <w:t>Build strong working relationships with your regional physiotherapy team</w:t>
      </w:r>
      <w:r w:rsidR="00E37891" w:rsidRPr="00E37891">
        <w:rPr>
          <w:rFonts w:cstheme="minorHAnsi"/>
          <w:color w:val="145E80" w:themeColor="accent2"/>
        </w:rPr>
        <w:t xml:space="preserve">, anyone </w:t>
      </w:r>
      <w:r w:rsidRPr="00E37891">
        <w:rPr>
          <w:rFonts w:cstheme="minorHAnsi"/>
          <w:color w:val="145E80" w:themeColor="accent2"/>
        </w:rPr>
        <w:t>you may work with in your clinic</w:t>
      </w:r>
      <w:r w:rsidR="00E37891" w:rsidRPr="00E37891">
        <w:rPr>
          <w:rFonts w:cstheme="minorHAnsi"/>
          <w:color w:val="145E80" w:themeColor="accent2"/>
        </w:rPr>
        <w:t xml:space="preserve"> and</w:t>
      </w:r>
      <w:r w:rsidR="00E37891">
        <w:rPr>
          <w:rFonts w:cstheme="minorHAnsi"/>
          <w:color w:val="145E80" w:themeColor="accent2"/>
        </w:rPr>
        <w:t xml:space="preserve"> our</w:t>
      </w:r>
      <w:r>
        <w:rPr>
          <w:rFonts w:cstheme="minorHAnsi"/>
          <w:color w:val="145E80" w:themeColor="accent2"/>
        </w:rPr>
        <w:t xml:space="preserve"> different business departments to achieve shared goals </w:t>
      </w:r>
    </w:p>
    <w:p w14:paraId="3E233A27" w14:textId="77777777" w:rsidR="00462963" w:rsidRPr="00462963" w:rsidRDefault="00462963" w:rsidP="00462963">
      <w:pPr>
        <w:pStyle w:val="ListParagraph"/>
        <w:rPr>
          <w:rFonts w:cstheme="minorHAnsi"/>
          <w:color w:val="145E80" w:themeColor="accent2"/>
        </w:rPr>
      </w:pPr>
    </w:p>
    <w:p w14:paraId="479F1CDE" w14:textId="34617D28" w:rsidR="00462963" w:rsidRPr="00462963" w:rsidRDefault="00462963" w:rsidP="00462963">
      <w:pPr>
        <w:pStyle w:val="ListParagraph"/>
        <w:numPr>
          <w:ilvl w:val="0"/>
          <w:numId w:val="22"/>
        </w:numPr>
        <w:shd w:val="clear" w:color="auto" w:fill="FFFFFF"/>
        <w:tabs>
          <w:tab w:val="left" w:pos="360"/>
          <w:tab w:val="left" w:pos="4242"/>
        </w:tabs>
        <w:textAlignment w:val="baseline"/>
        <w:rPr>
          <w:rFonts w:cstheme="minorHAnsi"/>
          <w:color w:val="145E80" w:themeColor="accent2"/>
        </w:rPr>
      </w:pPr>
      <w:r>
        <w:rPr>
          <w:rFonts w:cstheme="minorHAnsi"/>
          <w:color w:val="145E80" w:themeColor="accent2"/>
        </w:rPr>
        <w:t xml:space="preserve">Stay connected and network with the wider Ascenti team using our award-winning staff newsletter, intranet, events, and other social resources. </w:t>
      </w:r>
    </w:p>
    <w:p w14:paraId="7818D77C" w14:textId="2B81E733" w:rsidR="001C0519" w:rsidRDefault="001C0519" w:rsidP="00E514A6">
      <w:pPr>
        <w:pStyle w:val="ListParagraph"/>
        <w:tabs>
          <w:tab w:val="left" w:pos="2268"/>
        </w:tabs>
        <w:ind w:left="0"/>
        <w:rPr>
          <w:rFonts w:cstheme="minorHAnsi"/>
          <w:color w:val="145E80" w:themeColor="accent2"/>
          <w:sz w:val="28"/>
          <w:szCs w:val="28"/>
        </w:rPr>
      </w:pPr>
    </w:p>
    <w:p w14:paraId="4175268C" w14:textId="2871DF63" w:rsidR="006451F1" w:rsidRPr="0038255A" w:rsidRDefault="006451F1" w:rsidP="00E514A6">
      <w:pPr>
        <w:rPr>
          <w:rFonts w:cstheme="minorHAnsi"/>
          <w:b/>
          <w:bCs/>
          <w:color w:val="145E80" w:themeColor="accent2"/>
          <w:sz w:val="32"/>
          <w:szCs w:val="32"/>
        </w:rPr>
      </w:pPr>
      <w:r w:rsidRPr="0038255A">
        <w:rPr>
          <w:rFonts w:cstheme="minorHAnsi"/>
          <w:b/>
          <w:bCs/>
          <w:color w:val="145E80" w:themeColor="accent2"/>
          <w:sz w:val="32"/>
          <w:szCs w:val="32"/>
        </w:rPr>
        <w:t>Knowledge</w:t>
      </w:r>
      <w:r w:rsidR="00DB1037" w:rsidRPr="0038255A">
        <w:rPr>
          <w:rFonts w:cstheme="minorHAnsi"/>
          <w:b/>
          <w:bCs/>
          <w:color w:val="145E80" w:themeColor="accent2"/>
          <w:sz w:val="32"/>
          <w:szCs w:val="32"/>
        </w:rPr>
        <w:t xml:space="preserve"> </w:t>
      </w:r>
      <w:r w:rsidRPr="0038255A">
        <w:rPr>
          <w:rFonts w:cstheme="minorHAnsi"/>
          <w:b/>
          <w:bCs/>
          <w:color w:val="145E80" w:themeColor="accent2"/>
          <w:sz w:val="32"/>
          <w:szCs w:val="32"/>
        </w:rPr>
        <w:t>experience and qualifications</w:t>
      </w:r>
    </w:p>
    <w:p w14:paraId="7CF26542" w14:textId="7A238764" w:rsidR="006451F1" w:rsidRPr="00DB1037" w:rsidRDefault="006451F1" w:rsidP="00E514A6">
      <w:pPr>
        <w:rPr>
          <w:rFonts w:cstheme="minorHAnsi"/>
          <w:b/>
          <w:bCs/>
          <w:color w:val="145E80" w:themeColor="accent2"/>
        </w:rPr>
      </w:pPr>
    </w:p>
    <w:tbl>
      <w:tblPr>
        <w:tblStyle w:val="GridTable4-Accent6"/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596"/>
        <w:gridCol w:w="4180"/>
        <w:gridCol w:w="4180"/>
      </w:tblGrid>
      <w:tr w:rsidR="00C37850" w:rsidRPr="00DB1037" w14:paraId="25B3F5CC" w14:textId="77777777" w:rsidTr="00DB1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</w:tcPr>
          <w:p w14:paraId="631E8999" w14:textId="77777777" w:rsidR="006451F1" w:rsidRPr="00DB1037" w:rsidRDefault="006451F1" w:rsidP="00E514A6">
            <w:pPr>
              <w:pStyle w:val="NoSpacing"/>
              <w:spacing w:before="60" w:after="60"/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</w:pPr>
          </w:p>
        </w:tc>
        <w:tc>
          <w:tcPr>
            <w:tcW w:w="4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DFE6"/>
          </w:tcPr>
          <w:p w14:paraId="2591A91F" w14:textId="77777777" w:rsidR="006451F1" w:rsidRPr="00DB1037" w:rsidRDefault="006451F1" w:rsidP="00E514A6">
            <w:pPr>
              <w:pStyle w:val="NoSpacing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</w:pPr>
            <w:r w:rsidRPr="00DB1037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>Essential</w:t>
            </w:r>
          </w:p>
        </w:tc>
        <w:tc>
          <w:tcPr>
            <w:tcW w:w="41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0DFE6"/>
          </w:tcPr>
          <w:p w14:paraId="6011CB5F" w14:textId="77777777" w:rsidR="006451F1" w:rsidRPr="00DB1037" w:rsidRDefault="006451F1" w:rsidP="00E514A6">
            <w:pPr>
              <w:pStyle w:val="NoSpacing"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</w:pPr>
            <w:r w:rsidRPr="00DB1037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>Desirable</w:t>
            </w:r>
          </w:p>
        </w:tc>
      </w:tr>
      <w:tr w:rsidR="00C37850" w:rsidRPr="00DB1037" w14:paraId="359700EA" w14:textId="77777777" w:rsidTr="00DB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D0DFE6"/>
          </w:tcPr>
          <w:p w14:paraId="03E9575F" w14:textId="6AEBB106" w:rsidR="006451F1" w:rsidRPr="00DB1037" w:rsidRDefault="006451F1" w:rsidP="00E514A6">
            <w:pPr>
              <w:pStyle w:val="NoSpacing"/>
              <w:spacing w:before="60" w:after="60"/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</w:pPr>
            <w:r w:rsidRPr="00DB1037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>Knowledge</w:t>
            </w:r>
            <w:r w:rsidR="00E1305D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 xml:space="preserve"> / skills </w:t>
            </w:r>
          </w:p>
        </w:tc>
        <w:tc>
          <w:tcPr>
            <w:tcW w:w="4180" w:type="dxa"/>
            <w:shd w:val="clear" w:color="auto" w:fill="E8EFF2"/>
          </w:tcPr>
          <w:p w14:paraId="7D22BDBF" w14:textId="602B6E63" w:rsidR="00672B68" w:rsidRPr="0028233D" w:rsidRDefault="004822E7" w:rsidP="00F32CBD">
            <w:pPr>
              <w:pStyle w:val="NoSpacing"/>
              <w:numPr>
                <w:ilvl w:val="0"/>
                <w:numId w:val="1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  <w:r w:rsidRPr="0028233D">
              <w:rPr>
                <w:rFonts w:cstheme="minorHAnsi"/>
                <w:color w:val="145E80" w:themeColor="accent2"/>
                <w:lang w:val="en-GB"/>
              </w:rPr>
              <w:t>C</w:t>
            </w:r>
            <w:r w:rsidR="00A466A9" w:rsidRPr="0028233D">
              <w:rPr>
                <w:rFonts w:cstheme="minorHAnsi"/>
                <w:color w:val="145E80" w:themeColor="accent2"/>
                <w:lang w:val="en-GB"/>
              </w:rPr>
              <w:t>onduct</w:t>
            </w:r>
            <w:r w:rsidRPr="0028233D">
              <w:rPr>
                <w:rFonts w:cstheme="minorHAnsi"/>
                <w:color w:val="145E80" w:themeColor="accent2"/>
                <w:lang w:val="en-GB"/>
              </w:rPr>
              <w:t>ing</w:t>
            </w:r>
            <w:r w:rsidR="00A466A9" w:rsidRPr="0028233D">
              <w:rPr>
                <w:rFonts w:cstheme="minorHAnsi"/>
                <w:color w:val="145E80" w:themeColor="accent2"/>
                <w:lang w:val="en-GB"/>
              </w:rPr>
              <w:t xml:space="preserve"> effective </w:t>
            </w:r>
            <w:r w:rsidR="00825F00" w:rsidRPr="0028233D">
              <w:rPr>
                <w:rFonts w:cstheme="minorHAnsi"/>
                <w:color w:val="145E80" w:themeColor="accent2"/>
                <w:lang w:val="en-GB"/>
              </w:rPr>
              <w:t xml:space="preserve">clinical assessments and prescribing </w:t>
            </w:r>
            <w:r w:rsidRPr="0028233D">
              <w:rPr>
                <w:rFonts w:cstheme="minorHAnsi"/>
                <w:color w:val="145E80" w:themeColor="accent2"/>
                <w:lang w:val="en-GB"/>
              </w:rPr>
              <w:t xml:space="preserve">evidence-based </w:t>
            </w:r>
            <w:r w:rsidR="00825F00" w:rsidRPr="0028233D">
              <w:rPr>
                <w:rFonts w:cstheme="minorHAnsi"/>
                <w:color w:val="145E80" w:themeColor="accent2"/>
                <w:lang w:val="en-GB"/>
              </w:rPr>
              <w:t xml:space="preserve">treatment plans. </w:t>
            </w:r>
          </w:p>
          <w:p w14:paraId="353019C0" w14:textId="5B5411B5" w:rsidR="004822E7" w:rsidRPr="0028233D" w:rsidRDefault="004822E7" w:rsidP="004822E7">
            <w:pPr>
              <w:pStyle w:val="NoSpacing"/>
              <w:numPr>
                <w:ilvl w:val="0"/>
                <w:numId w:val="1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  <w:r w:rsidRPr="0028233D">
              <w:rPr>
                <w:rFonts w:cstheme="minorHAnsi"/>
                <w:color w:val="145E80" w:themeColor="accent2"/>
                <w:lang w:val="en-GB"/>
              </w:rPr>
              <w:lastRenderedPageBreak/>
              <w:t xml:space="preserve">Core standards of physiotherapy practice and code of conducted outlined by the HCPC and CSP. </w:t>
            </w:r>
          </w:p>
          <w:p w14:paraId="1AE9FB85" w14:textId="3CD512BD" w:rsidR="00825F00" w:rsidRPr="0028233D" w:rsidRDefault="00825F00" w:rsidP="00F32CBD">
            <w:pPr>
              <w:pStyle w:val="NoSpacing"/>
              <w:numPr>
                <w:ilvl w:val="0"/>
                <w:numId w:val="1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  <w:r w:rsidRPr="0028233D">
              <w:rPr>
                <w:rFonts w:cstheme="minorHAnsi"/>
                <w:color w:val="145E80" w:themeColor="accent2"/>
                <w:lang w:val="en-GB"/>
              </w:rPr>
              <w:t xml:space="preserve">Excellent IT </w:t>
            </w:r>
            <w:r w:rsidR="00A466A9" w:rsidRPr="0028233D">
              <w:rPr>
                <w:rFonts w:cstheme="minorHAnsi"/>
                <w:color w:val="145E80" w:themeColor="accent2"/>
                <w:lang w:val="en-GB"/>
              </w:rPr>
              <w:t>skills</w:t>
            </w:r>
            <w:r w:rsidR="004822E7" w:rsidRPr="0028233D">
              <w:rPr>
                <w:rFonts w:cstheme="minorHAnsi"/>
                <w:color w:val="145E80" w:themeColor="accent2"/>
                <w:lang w:val="en-GB"/>
              </w:rPr>
              <w:t xml:space="preserve"> and computer literacy. </w:t>
            </w:r>
          </w:p>
          <w:p w14:paraId="4760A3F4" w14:textId="28CEBF6D" w:rsidR="00E1305D" w:rsidRPr="0028233D" w:rsidRDefault="00E1305D" w:rsidP="00E1305D">
            <w:pPr>
              <w:pStyle w:val="NoSpacing"/>
              <w:numPr>
                <w:ilvl w:val="0"/>
                <w:numId w:val="1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  <w:r w:rsidRPr="0028233D">
              <w:rPr>
                <w:rFonts w:cstheme="minorHAnsi"/>
                <w:color w:val="145E80" w:themeColor="accent2"/>
                <w:lang w:val="en-GB"/>
              </w:rPr>
              <w:t xml:space="preserve">Strong </w:t>
            </w:r>
            <w:r w:rsidR="005B0DC9" w:rsidRPr="0028233D">
              <w:rPr>
                <w:rFonts w:cstheme="minorHAnsi"/>
                <w:color w:val="145E80" w:themeColor="accent2"/>
                <w:lang w:val="en-GB"/>
              </w:rPr>
              <w:t xml:space="preserve">verbal </w:t>
            </w:r>
            <w:r w:rsidRPr="0028233D">
              <w:rPr>
                <w:rFonts w:cstheme="minorHAnsi"/>
                <w:color w:val="145E80" w:themeColor="accent2"/>
                <w:lang w:val="en-GB"/>
              </w:rPr>
              <w:t xml:space="preserve">patient communication </w:t>
            </w:r>
            <w:r w:rsidR="00E37D56" w:rsidRPr="0028233D">
              <w:rPr>
                <w:rFonts w:cstheme="minorHAnsi"/>
                <w:color w:val="145E80" w:themeColor="accent2"/>
                <w:lang w:val="en-GB"/>
              </w:rPr>
              <w:t>skills</w:t>
            </w:r>
            <w:r w:rsidR="00F14218" w:rsidRPr="0028233D">
              <w:rPr>
                <w:rFonts w:cstheme="minorHAnsi"/>
                <w:color w:val="145E80" w:themeColor="accent2"/>
                <w:lang w:val="en-GB"/>
              </w:rPr>
              <w:t xml:space="preserve">. </w:t>
            </w:r>
          </w:p>
          <w:p w14:paraId="5D94B2E0" w14:textId="553CAB42" w:rsidR="005B0DC9" w:rsidRPr="0028233D" w:rsidRDefault="005B0DC9" w:rsidP="005B0DC9">
            <w:pPr>
              <w:pStyle w:val="NoSpacing"/>
              <w:numPr>
                <w:ilvl w:val="0"/>
                <w:numId w:val="1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  <w:r w:rsidRPr="0028233D">
              <w:rPr>
                <w:rFonts w:cstheme="minorHAnsi"/>
                <w:color w:val="145E80" w:themeColor="accent2"/>
                <w:lang w:val="en-GB"/>
              </w:rPr>
              <w:t xml:space="preserve">Appreciation of ethical obligations in physiotherapy, with a strong sense of </w:t>
            </w:r>
            <w:r w:rsidR="00F14218" w:rsidRPr="0028233D">
              <w:rPr>
                <w:rFonts w:cstheme="minorHAnsi"/>
                <w:color w:val="145E80" w:themeColor="accent2"/>
                <w:lang w:val="en-GB"/>
              </w:rPr>
              <w:t xml:space="preserve">professional </w:t>
            </w:r>
            <w:r w:rsidRPr="0028233D">
              <w:rPr>
                <w:rFonts w:cstheme="minorHAnsi"/>
                <w:color w:val="145E80" w:themeColor="accent2"/>
                <w:lang w:val="en-GB"/>
              </w:rPr>
              <w:t>integrity</w:t>
            </w:r>
            <w:r w:rsidR="00607293" w:rsidRPr="0028233D">
              <w:rPr>
                <w:rFonts w:cstheme="minorHAnsi"/>
                <w:color w:val="145E80" w:themeColor="accent2"/>
                <w:lang w:val="en-GB"/>
              </w:rPr>
              <w:t>.</w:t>
            </w:r>
          </w:p>
          <w:p w14:paraId="30A21607" w14:textId="77777777" w:rsidR="005B0DC9" w:rsidRDefault="00672B68" w:rsidP="005B0DC9">
            <w:pPr>
              <w:pStyle w:val="NoSpacing"/>
              <w:numPr>
                <w:ilvl w:val="0"/>
                <w:numId w:val="1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  <w:r w:rsidRPr="0028233D">
              <w:rPr>
                <w:rFonts w:cstheme="minorHAnsi"/>
                <w:color w:val="145E80" w:themeColor="accent2"/>
                <w:lang w:val="en-GB"/>
              </w:rPr>
              <w:t>U</w:t>
            </w:r>
            <w:r w:rsidR="005B0DC9" w:rsidRPr="0028233D">
              <w:rPr>
                <w:rFonts w:cstheme="minorHAnsi"/>
                <w:color w:val="145E80" w:themeColor="accent2"/>
                <w:lang w:val="en-GB"/>
              </w:rPr>
              <w:t>nderstanding of</w:t>
            </w:r>
            <w:r w:rsidR="00607293" w:rsidRPr="0028233D">
              <w:rPr>
                <w:rFonts w:cstheme="minorHAnsi"/>
                <w:color w:val="145E80" w:themeColor="accent2"/>
                <w:lang w:val="en-GB"/>
              </w:rPr>
              <w:t xml:space="preserve"> </w:t>
            </w:r>
            <w:r w:rsidR="00A466A9" w:rsidRPr="0028233D">
              <w:rPr>
                <w:rFonts w:cstheme="minorHAnsi"/>
                <w:color w:val="145E80" w:themeColor="accent2"/>
                <w:lang w:val="en-GB"/>
              </w:rPr>
              <w:t xml:space="preserve">safety and </w:t>
            </w:r>
            <w:r w:rsidR="00607293" w:rsidRPr="0028233D">
              <w:rPr>
                <w:rFonts w:cstheme="minorHAnsi"/>
                <w:color w:val="145E80" w:themeColor="accent2"/>
                <w:lang w:val="en-GB"/>
              </w:rPr>
              <w:t xml:space="preserve">legal obligations, including </w:t>
            </w:r>
            <w:r w:rsidR="005B0DC9" w:rsidRPr="0028233D">
              <w:rPr>
                <w:rFonts w:cstheme="minorHAnsi"/>
                <w:color w:val="145E80" w:themeColor="accent2"/>
                <w:lang w:val="en-GB"/>
              </w:rPr>
              <w:t>patient</w:t>
            </w:r>
            <w:r w:rsidR="00E1305D" w:rsidRPr="0028233D">
              <w:rPr>
                <w:rFonts w:cstheme="minorHAnsi"/>
                <w:color w:val="145E80" w:themeColor="accent2"/>
                <w:lang w:val="en-GB"/>
              </w:rPr>
              <w:t xml:space="preserve"> rights and consent. </w:t>
            </w:r>
          </w:p>
          <w:p w14:paraId="36A05E28" w14:textId="1AA7C0F4" w:rsidR="005F645C" w:rsidRPr="0028233D" w:rsidRDefault="005F645C" w:rsidP="005F645C">
            <w:pPr>
              <w:pStyle w:val="NoSpacing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</w:p>
        </w:tc>
        <w:tc>
          <w:tcPr>
            <w:tcW w:w="4180" w:type="dxa"/>
            <w:shd w:val="clear" w:color="auto" w:fill="E8EFF2"/>
          </w:tcPr>
          <w:p w14:paraId="73E2C2CD" w14:textId="66E4A147" w:rsidR="00A466A9" w:rsidRPr="0028233D" w:rsidRDefault="00A466A9" w:rsidP="00A466A9">
            <w:pPr>
              <w:pStyle w:val="NoSpacing"/>
              <w:numPr>
                <w:ilvl w:val="0"/>
                <w:numId w:val="1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  <w:r w:rsidRPr="0028233D">
              <w:rPr>
                <w:rFonts w:cstheme="minorHAnsi"/>
                <w:color w:val="145E80" w:themeColor="accent2"/>
                <w:lang w:val="en-GB"/>
              </w:rPr>
              <w:lastRenderedPageBreak/>
              <w:t xml:space="preserve">Any specialist physiotherapy knowledge or skills relating to specific areas, e.g. women’s health, sports. </w:t>
            </w:r>
          </w:p>
          <w:p w14:paraId="1F643D2A" w14:textId="5A2FB477" w:rsidR="00A466A9" w:rsidRPr="0028233D" w:rsidRDefault="00A466A9" w:rsidP="00A466A9">
            <w:pPr>
              <w:pStyle w:val="NoSpacing"/>
              <w:numPr>
                <w:ilvl w:val="0"/>
                <w:numId w:val="16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  <w:r w:rsidRPr="0028233D">
              <w:rPr>
                <w:rFonts w:cstheme="minorHAnsi"/>
                <w:color w:val="145E80" w:themeColor="accent2"/>
                <w:lang w:val="en-GB"/>
              </w:rPr>
              <w:lastRenderedPageBreak/>
              <w:t xml:space="preserve">Knowledge of any emerging clinical knowledge or contemporary best practice. </w:t>
            </w:r>
          </w:p>
          <w:p w14:paraId="27A9BBD1" w14:textId="70088864" w:rsidR="00214306" w:rsidRPr="0028233D" w:rsidRDefault="00214306" w:rsidP="00A466A9">
            <w:pPr>
              <w:pStyle w:val="NoSpacing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</w:p>
        </w:tc>
      </w:tr>
      <w:tr w:rsidR="00C37850" w:rsidRPr="00DB1037" w14:paraId="1C77401D" w14:textId="77777777" w:rsidTr="00DB10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D0DFE6"/>
          </w:tcPr>
          <w:p w14:paraId="7D0AEF7D" w14:textId="77777777" w:rsidR="006451F1" w:rsidRPr="00DB1037" w:rsidRDefault="006451F1" w:rsidP="00E514A6">
            <w:pPr>
              <w:pStyle w:val="NoSpacing"/>
              <w:spacing w:before="60" w:after="60"/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</w:pPr>
            <w:r w:rsidRPr="00DB1037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lastRenderedPageBreak/>
              <w:t>Experience</w:t>
            </w:r>
          </w:p>
        </w:tc>
        <w:tc>
          <w:tcPr>
            <w:tcW w:w="4180" w:type="dxa"/>
            <w:shd w:val="clear" w:color="auto" w:fill="E8EFF2"/>
          </w:tcPr>
          <w:p w14:paraId="7C5A398F" w14:textId="5085B46A" w:rsidR="00825F00" w:rsidRPr="0028233D" w:rsidRDefault="00825F00" w:rsidP="00DB1037">
            <w:pPr>
              <w:pStyle w:val="NoSpacing"/>
              <w:numPr>
                <w:ilvl w:val="0"/>
                <w:numId w:val="17"/>
              </w:numPr>
              <w:spacing w:before="60" w:after="60"/>
              <w:ind w:left="3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  <w:r w:rsidRPr="0028233D">
              <w:rPr>
                <w:rFonts w:cstheme="minorHAnsi"/>
                <w:color w:val="145E80" w:themeColor="accent2"/>
                <w:lang w:val="en-GB"/>
              </w:rPr>
              <w:t xml:space="preserve">Evidence of conducting initial assessments, providing diagnosis, and </w:t>
            </w:r>
            <w:r w:rsidR="00A466A9" w:rsidRPr="0028233D">
              <w:rPr>
                <w:rFonts w:cstheme="minorHAnsi"/>
                <w:color w:val="145E80" w:themeColor="accent2"/>
                <w:lang w:val="en-GB"/>
              </w:rPr>
              <w:t xml:space="preserve">prescribing </w:t>
            </w:r>
            <w:r w:rsidR="005F645C">
              <w:rPr>
                <w:rFonts w:cstheme="minorHAnsi"/>
                <w:color w:val="145E80" w:themeColor="accent2"/>
                <w:lang w:val="en-GB"/>
              </w:rPr>
              <w:t>management</w:t>
            </w:r>
            <w:r w:rsidR="00A466A9" w:rsidRPr="0028233D">
              <w:rPr>
                <w:rFonts w:cstheme="minorHAnsi"/>
                <w:color w:val="145E80" w:themeColor="accent2"/>
                <w:lang w:val="en-GB"/>
              </w:rPr>
              <w:t xml:space="preserve"> plans. </w:t>
            </w:r>
          </w:p>
          <w:p w14:paraId="0D0A004A" w14:textId="07C2C2EA" w:rsidR="00E37D56" w:rsidRPr="0028233D" w:rsidRDefault="00607293" w:rsidP="00DB1037">
            <w:pPr>
              <w:pStyle w:val="NoSpacing"/>
              <w:numPr>
                <w:ilvl w:val="0"/>
                <w:numId w:val="17"/>
              </w:numPr>
              <w:spacing w:before="60" w:after="60"/>
              <w:ind w:left="3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  <w:r w:rsidRPr="0028233D">
              <w:rPr>
                <w:rFonts w:cstheme="minorHAnsi"/>
                <w:color w:val="145E80" w:themeColor="accent2"/>
                <w:lang w:val="en-GB"/>
              </w:rPr>
              <w:t>Track record of w</w:t>
            </w:r>
            <w:r w:rsidR="00E37D56" w:rsidRPr="0028233D">
              <w:rPr>
                <w:rFonts w:cstheme="minorHAnsi"/>
                <w:color w:val="145E80" w:themeColor="accent2"/>
                <w:lang w:val="en-GB"/>
              </w:rPr>
              <w:t xml:space="preserve">orking </w:t>
            </w:r>
            <w:r w:rsidRPr="0028233D">
              <w:rPr>
                <w:rFonts w:cstheme="minorHAnsi"/>
                <w:color w:val="145E80" w:themeColor="accent2"/>
                <w:lang w:val="en-GB"/>
              </w:rPr>
              <w:t>and communicating effectively with patients</w:t>
            </w:r>
            <w:r w:rsidR="00E37D56" w:rsidRPr="0028233D">
              <w:rPr>
                <w:rFonts w:cstheme="minorHAnsi"/>
                <w:color w:val="145E80" w:themeColor="accent2"/>
                <w:lang w:val="en-GB"/>
              </w:rPr>
              <w:t xml:space="preserve">. </w:t>
            </w:r>
          </w:p>
          <w:p w14:paraId="28779B55" w14:textId="3220609B" w:rsidR="00E37D56" w:rsidRPr="0028233D" w:rsidRDefault="00E37D56" w:rsidP="00DB1037">
            <w:pPr>
              <w:pStyle w:val="NoSpacing"/>
              <w:numPr>
                <w:ilvl w:val="0"/>
                <w:numId w:val="17"/>
              </w:numPr>
              <w:spacing w:before="60" w:after="60"/>
              <w:ind w:left="3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  <w:r w:rsidRPr="0028233D">
              <w:rPr>
                <w:rFonts w:cstheme="minorHAnsi"/>
                <w:color w:val="145E80" w:themeColor="accent2"/>
                <w:lang w:val="en-GB"/>
              </w:rPr>
              <w:t xml:space="preserve">Using communication skills effectively and </w:t>
            </w:r>
            <w:r w:rsidR="00825F00" w:rsidRPr="0028233D">
              <w:rPr>
                <w:rFonts w:cstheme="minorHAnsi"/>
                <w:color w:val="145E80" w:themeColor="accent2"/>
                <w:lang w:val="en-GB"/>
              </w:rPr>
              <w:t>working collaboratively as part of a team or with other physiotherapists</w:t>
            </w:r>
            <w:r w:rsidRPr="0028233D">
              <w:rPr>
                <w:rFonts w:cstheme="minorHAnsi"/>
                <w:color w:val="145E80" w:themeColor="accent2"/>
                <w:lang w:val="en-GB"/>
              </w:rPr>
              <w:t xml:space="preserve">. </w:t>
            </w:r>
          </w:p>
          <w:p w14:paraId="5961DEA8" w14:textId="77777777" w:rsidR="00282639" w:rsidRDefault="00E37D56" w:rsidP="005F645C">
            <w:pPr>
              <w:pStyle w:val="NoSpacing"/>
              <w:numPr>
                <w:ilvl w:val="0"/>
                <w:numId w:val="17"/>
              </w:numPr>
              <w:spacing w:before="60" w:after="60"/>
              <w:ind w:left="3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  <w:r w:rsidRPr="0028233D">
              <w:rPr>
                <w:rFonts w:cstheme="minorHAnsi"/>
                <w:color w:val="145E80" w:themeColor="accent2"/>
                <w:lang w:val="en-GB"/>
              </w:rPr>
              <w:t xml:space="preserve">Evidence of reading / studying in the English language and </w:t>
            </w:r>
            <w:r w:rsidR="00E1305D" w:rsidRPr="0028233D">
              <w:rPr>
                <w:rFonts w:cstheme="minorHAnsi"/>
                <w:color w:val="145E80" w:themeColor="accent2"/>
                <w:lang w:val="en-GB"/>
              </w:rPr>
              <w:t>producing well-structured written documents</w:t>
            </w:r>
            <w:r w:rsidR="00607293" w:rsidRPr="0028233D">
              <w:rPr>
                <w:rFonts w:cstheme="minorHAnsi"/>
                <w:color w:val="145E80" w:themeColor="accent2"/>
                <w:lang w:val="en-GB"/>
              </w:rPr>
              <w:t xml:space="preserve"> or reports. </w:t>
            </w:r>
          </w:p>
          <w:p w14:paraId="77F321DD" w14:textId="53FAD8F4" w:rsidR="005F645C" w:rsidRPr="005F645C" w:rsidRDefault="005F645C" w:rsidP="005F645C">
            <w:pPr>
              <w:pStyle w:val="NoSpacing"/>
              <w:spacing w:before="60" w:after="60"/>
              <w:ind w:left="39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</w:p>
        </w:tc>
        <w:tc>
          <w:tcPr>
            <w:tcW w:w="4180" w:type="dxa"/>
            <w:shd w:val="clear" w:color="auto" w:fill="E8EFF2"/>
          </w:tcPr>
          <w:p w14:paraId="0EE4265C" w14:textId="2DCCB11F" w:rsidR="00672B68" w:rsidRPr="0028233D" w:rsidRDefault="00672B68" w:rsidP="00672B68">
            <w:pPr>
              <w:pStyle w:val="NoSpacing"/>
              <w:numPr>
                <w:ilvl w:val="0"/>
                <w:numId w:val="1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  <w:r w:rsidRPr="0028233D">
              <w:rPr>
                <w:rFonts w:cstheme="minorHAnsi"/>
                <w:color w:val="145E80" w:themeColor="accent2"/>
                <w:lang w:val="en-GB"/>
              </w:rPr>
              <w:t xml:space="preserve">Using modern IT systems or software to support your practice, e.g. videocall technology or electronic note taking.  </w:t>
            </w:r>
          </w:p>
          <w:p w14:paraId="41708FFC" w14:textId="65212163" w:rsidR="00607293" w:rsidRPr="0028233D" w:rsidRDefault="00607293" w:rsidP="00672B68">
            <w:pPr>
              <w:pStyle w:val="NoSpacing"/>
              <w:numPr>
                <w:ilvl w:val="0"/>
                <w:numId w:val="1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  <w:r w:rsidRPr="0028233D">
              <w:rPr>
                <w:rFonts w:cstheme="minorHAnsi"/>
                <w:color w:val="145E80" w:themeColor="accent2"/>
                <w:lang w:val="en-GB"/>
              </w:rPr>
              <w:t xml:space="preserve">Track record of building own patient caseload / following. </w:t>
            </w:r>
          </w:p>
          <w:p w14:paraId="31D02BA7" w14:textId="3A2BE803" w:rsidR="00B21CBC" w:rsidRPr="0028233D" w:rsidRDefault="00E37D56" w:rsidP="00672B68">
            <w:pPr>
              <w:pStyle w:val="NoSpacing"/>
              <w:numPr>
                <w:ilvl w:val="0"/>
                <w:numId w:val="17"/>
              </w:num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  <w:r w:rsidRPr="0028233D">
              <w:rPr>
                <w:rFonts w:cstheme="minorHAnsi"/>
                <w:color w:val="145E80" w:themeColor="accent2"/>
                <w:lang w:val="en-GB"/>
              </w:rPr>
              <w:t xml:space="preserve">Experience of evaluating own practice and a commitment to continued learning and development. </w:t>
            </w:r>
          </w:p>
          <w:p w14:paraId="456706A8" w14:textId="1615FC7D" w:rsidR="006451F1" w:rsidRPr="0028233D" w:rsidRDefault="006451F1" w:rsidP="00EF1CF3">
            <w:pPr>
              <w:pStyle w:val="NoSpacing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</w:p>
        </w:tc>
      </w:tr>
      <w:tr w:rsidR="00C37850" w:rsidRPr="00DB1037" w14:paraId="3D08DF7F" w14:textId="77777777" w:rsidTr="00DB1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D0DFE6"/>
          </w:tcPr>
          <w:p w14:paraId="25E34D49" w14:textId="0B040B9B" w:rsidR="006451F1" w:rsidRPr="00DB1037" w:rsidRDefault="006451F1" w:rsidP="00E514A6">
            <w:pPr>
              <w:pStyle w:val="NoSpacing"/>
              <w:spacing w:before="60" w:after="60"/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</w:pPr>
            <w:r w:rsidRPr="00DB1037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>Qualifications</w:t>
            </w:r>
            <w:r w:rsidR="00E1305D">
              <w:rPr>
                <w:rFonts w:cstheme="minorHAnsi"/>
                <w:color w:val="145E80" w:themeColor="accent2"/>
                <w:sz w:val="24"/>
                <w:szCs w:val="24"/>
                <w:lang w:val="en-GB"/>
              </w:rPr>
              <w:t xml:space="preserve"> /membership</w:t>
            </w:r>
          </w:p>
        </w:tc>
        <w:tc>
          <w:tcPr>
            <w:tcW w:w="4180" w:type="dxa"/>
            <w:shd w:val="clear" w:color="auto" w:fill="E8EFF2"/>
          </w:tcPr>
          <w:p w14:paraId="206D2540" w14:textId="7624BFBC" w:rsidR="003B22F2" w:rsidRPr="0028233D" w:rsidRDefault="003B22F2" w:rsidP="00E37D5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  <w:sz w:val="22"/>
                <w:szCs w:val="22"/>
              </w:rPr>
            </w:pPr>
            <w:r w:rsidRPr="0028233D">
              <w:rPr>
                <w:rFonts w:cstheme="minorHAnsi"/>
                <w:color w:val="145E80" w:themeColor="accent2"/>
                <w:sz w:val="22"/>
                <w:szCs w:val="22"/>
              </w:rPr>
              <w:t xml:space="preserve">BSc (hons) Physiotherapy degree of 2:2 or above / on course to graduate at this level soon.  </w:t>
            </w:r>
          </w:p>
          <w:p w14:paraId="5E3D98C9" w14:textId="675D1805" w:rsidR="003B22F2" w:rsidRPr="0028233D" w:rsidRDefault="003B22F2" w:rsidP="00E37D5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  <w:sz w:val="22"/>
                <w:szCs w:val="22"/>
              </w:rPr>
            </w:pPr>
            <w:r w:rsidRPr="0028233D">
              <w:rPr>
                <w:rFonts w:cstheme="minorHAnsi"/>
                <w:color w:val="145E80" w:themeColor="accent2"/>
                <w:sz w:val="22"/>
                <w:szCs w:val="22"/>
              </w:rPr>
              <w:t>Full H</w:t>
            </w:r>
            <w:r w:rsidR="00E1305D" w:rsidRPr="0028233D">
              <w:rPr>
                <w:rFonts w:cstheme="minorHAnsi"/>
                <w:color w:val="145E80" w:themeColor="accent2"/>
                <w:sz w:val="22"/>
                <w:szCs w:val="22"/>
              </w:rPr>
              <w:t>ealth &amp; Care Professions Council (H</w:t>
            </w:r>
            <w:r w:rsidRPr="0028233D">
              <w:rPr>
                <w:rFonts w:cstheme="minorHAnsi"/>
                <w:color w:val="145E80" w:themeColor="accent2"/>
                <w:sz w:val="22"/>
                <w:szCs w:val="22"/>
              </w:rPr>
              <w:t>CPC</w:t>
            </w:r>
            <w:r w:rsidR="00E1305D" w:rsidRPr="0028233D">
              <w:rPr>
                <w:rFonts w:cstheme="minorHAnsi"/>
                <w:color w:val="145E80" w:themeColor="accent2"/>
                <w:sz w:val="22"/>
                <w:szCs w:val="22"/>
              </w:rPr>
              <w:t>)</w:t>
            </w:r>
            <w:r w:rsidRPr="0028233D">
              <w:rPr>
                <w:rFonts w:cstheme="minorHAnsi"/>
                <w:color w:val="145E80" w:themeColor="accent2"/>
                <w:sz w:val="22"/>
                <w:szCs w:val="22"/>
              </w:rPr>
              <w:t xml:space="preserve"> membership</w:t>
            </w:r>
            <w:r w:rsidR="00E1305D" w:rsidRPr="0028233D">
              <w:rPr>
                <w:rFonts w:cstheme="minorHAnsi"/>
                <w:color w:val="145E80" w:themeColor="accent2"/>
                <w:sz w:val="22"/>
                <w:szCs w:val="22"/>
              </w:rPr>
              <w:t>.</w:t>
            </w:r>
          </w:p>
          <w:p w14:paraId="4C39C7C8" w14:textId="77777777" w:rsidR="001C0519" w:rsidRPr="0028233D" w:rsidRDefault="003B22F2" w:rsidP="00E37D56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  <w:sz w:val="22"/>
                <w:szCs w:val="22"/>
              </w:rPr>
            </w:pPr>
            <w:r w:rsidRPr="0028233D">
              <w:rPr>
                <w:rFonts w:cstheme="minorHAnsi"/>
                <w:color w:val="145E80" w:themeColor="accent2"/>
                <w:sz w:val="22"/>
                <w:szCs w:val="22"/>
              </w:rPr>
              <w:t>Full C</w:t>
            </w:r>
            <w:r w:rsidR="00E1305D" w:rsidRPr="0028233D">
              <w:rPr>
                <w:rFonts w:cstheme="minorHAnsi"/>
                <w:color w:val="145E80" w:themeColor="accent2"/>
                <w:sz w:val="22"/>
                <w:szCs w:val="22"/>
              </w:rPr>
              <w:t>hartered Society of Physiotherapists (C</w:t>
            </w:r>
            <w:r w:rsidRPr="0028233D">
              <w:rPr>
                <w:rFonts w:cstheme="minorHAnsi"/>
                <w:color w:val="145E80" w:themeColor="accent2"/>
                <w:sz w:val="22"/>
                <w:szCs w:val="22"/>
              </w:rPr>
              <w:t>SP</w:t>
            </w:r>
            <w:r w:rsidR="00E1305D" w:rsidRPr="0028233D">
              <w:rPr>
                <w:rFonts w:cstheme="minorHAnsi"/>
                <w:color w:val="145E80" w:themeColor="accent2"/>
                <w:sz w:val="22"/>
                <w:szCs w:val="22"/>
              </w:rPr>
              <w:t>)</w:t>
            </w:r>
            <w:r w:rsidRPr="0028233D">
              <w:rPr>
                <w:rFonts w:cstheme="minorHAnsi"/>
                <w:color w:val="145E80" w:themeColor="accent2"/>
                <w:sz w:val="22"/>
                <w:szCs w:val="22"/>
              </w:rPr>
              <w:t xml:space="preserve"> membership</w:t>
            </w:r>
            <w:r w:rsidR="00EF1CF3" w:rsidRPr="0028233D">
              <w:rPr>
                <w:rFonts w:cstheme="minorHAnsi"/>
                <w:color w:val="145E80" w:themeColor="accent2"/>
                <w:sz w:val="22"/>
                <w:szCs w:val="22"/>
              </w:rPr>
              <w:t xml:space="preserve">. </w:t>
            </w:r>
          </w:p>
          <w:p w14:paraId="1C18BE91" w14:textId="599BE1FF" w:rsidR="00E37D56" w:rsidRPr="0028233D" w:rsidRDefault="00E37D56" w:rsidP="00E37D56">
            <w:pPr>
              <w:pStyle w:val="ListParagraph"/>
              <w:spacing w:after="160" w:line="259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  <w:sz w:val="22"/>
                <w:szCs w:val="22"/>
              </w:rPr>
            </w:pPr>
          </w:p>
        </w:tc>
        <w:tc>
          <w:tcPr>
            <w:tcW w:w="4180" w:type="dxa"/>
            <w:shd w:val="clear" w:color="auto" w:fill="E8EFF2"/>
          </w:tcPr>
          <w:p w14:paraId="6B128E07" w14:textId="74FC8EB9" w:rsidR="003A0B62" w:rsidRPr="0028233D" w:rsidRDefault="00E1305D" w:rsidP="00E37D5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  <w:sz w:val="22"/>
                <w:szCs w:val="22"/>
              </w:rPr>
            </w:pPr>
            <w:r w:rsidRPr="0028233D">
              <w:rPr>
                <w:rFonts w:cstheme="minorHAnsi"/>
                <w:color w:val="145E80" w:themeColor="accent2"/>
                <w:sz w:val="22"/>
                <w:szCs w:val="22"/>
              </w:rPr>
              <w:t>CPD folder with ev</w:t>
            </w:r>
            <w:r w:rsidR="00EF1CF3" w:rsidRPr="0028233D">
              <w:rPr>
                <w:rFonts w:cstheme="minorHAnsi"/>
                <w:color w:val="145E80" w:themeColor="accent2"/>
                <w:sz w:val="22"/>
                <w:szCs w:val="22"/>
              </w:rPr>
              <w:t xml:space="preserve">idence </w:t>
            </w:r>
            <w:r w:rsidR="003B22F2" w:rsidRPr="0028233D">
              <w:rPr>
                <w:rFonts w:cstheme="minorHAnsi"/>
                <w:color w:val="145E80" w:themeColor="accent2"/>
                <w:sz w:val="22"/>
                <w:szCs w:val="22"/>
              </w:rPr>
              <w:t xml:space="preserve">of </w:t>
            </w:r>
            <w:r w:rsidR="00FF12AC" w:rsidRPr="0028233D">
              <w:rPr>
                <w:rFonts w:cstheme="minorHAnsi"/>
                <w:color w:val="145E80" w:themeColor="accent2"/>
                <w:sz w:val="22"/>
                <w:szCs w:val="22"/>
              </w:rPr>
              <w:t xml:space="preserve">continued </w:t>
            </w:r>
            <w:r w:rsidR="003B22F2" w:rsidRPr="0028233D">
              <w:rPr>
                <w:rFonts w:cstheme="minorHAnsi"/>
                <w:color w:val="145E80" w:themeColor="accent2"/>
                <w:sz w:val="22"/>
                <w:szCs w:val="22"/>
              </w:rPr>
              <w:t xml:space="preserve">professional </w:t>
            </w:r>
            <w:r w:rsidR="00FF12AC" w:rsidRPr="0028233D">
              <w:rPr>
                <w:rFonts w:cstheme="minorHAnsi"/>
                <w:color w:val="145E80" w:themeColor="accent2"/>
                <w:sz w:val="22"/>
                <w:szCs w:val="22"/>
              </w:rPr>
              <w:t>development</w:t>
            </w:r>
            <w:r w:rsidR="00EF1CF3" w:rsidRPr="0028233D">
              <w:rPr>
                <w:rFonts w:cstheme="minorHAnsi"/>
                <w:color w:val="145E80" w:themeColor="accent2"/>
                <w:sz w:val="22"/>
                <w:szCs w:val="22"/>
              </w:rPr>
              <w:t xml:space="preserve">. </w:t>
            </w:r>
          </w:p>
          <w:p w14:paraId="1231B8B2" w14:textId="721B5F87" w:rsidR="00EF1CF3" w:rsidRPr="0028233D" w:rsidRDefault="00EF1CF3" w:rsidP="00E37D56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  <w:sz w:val="22"/>
                <w:szCs w:val="22"/>
              </w:rPr>
            </w:pPr>
            <w:r w:rsidRPr="0028233D">
              <w:rPr>
                <w:rFonts w:cstheme="minorHAnsi"/>
                <w:color w:val="145E80" w:themeColor="accent2"/>
                <w:sz w:val="22"/>
                <w:szCs w:val="22"/>
              </w:rPr>
              <w:t xml:space="preserve">Enhanced DBS check. </w:t>
            </w:r>
          </w:p>
          <w:p w14:paraId="298A631C" w14:textId="51882B9E" w:rsidR="003A0B62" w:rsidRPr="0028233D" w:rsidRDefault="003A0B62" w:rsidP="003B22F2">
            <w:pPr>
              <w:pStyle w:val="NoSpacing"/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45E80" w:themeColor="accent2"/>
                <w:lang w:val="en-GB"/>
              </w:rPr>
            </w:pPr>
          </w:p>
        </w:tc>
      </w:tr>
    </w:tbl>
    <w:p w14:paraId="14DFD968" w14:textId="77777777" w:rsidR="0028233D" w:rsidRDefault="0028233D" w:rsidP="00E514A6">
      <w:pPr>
        <w:rPr>
          <w:rFonts w:cstheme="minorHAnsi"/>
          <w:b/>
          <w:bCs/>
          <w:color w:val="145E80" w:themeColor="accent2"/>
          <w:sz w:val="32"/>
          <w:szCs w:val="32"/>
        </w:rPr>
      </w:pPr>
    </w:p>
    <w:p w14:paraId="6FBC94D8" w14:textId="7866A549" w:rsidR="00090FAB" w:rsidRPr="0038255A" w:rsidRDefault="006451F1" w:rsidP="00E514A6">
      <w:pPr>
        <w:rPr>
          <w:rFonts w:cstheme="minorHAnsi"/>
          <w:b/>
          <w:bCs/>
          <w:color w:val="145E80" w:themeColor="accent2"/>
          <w:sz w:val="32"/>
          <w:szCs w:val="32"/>
        </w:rPr>
      </w:pPr>
      <w:r w:rsidRPr="0038255A">
        <w:rPr>
          <w:rFonts w:cstheme="minorHAnsi"/>
          <w:b/>
          <w:bCs/>
          <w:color w:val="145E80" w:themeColor="accent2"/>
          <w:sz w:val="32"/>
          <w:szCs w:val="32"/>
        </w:rPr>
        <w:t xml:space="preserve">Professional standards </w:t>
      </w:r>
    </w:p>
    <w:p w14:paraId="115AB5BC" w14:textId="77777777" w:rsidR="006451F1" w:rsidRPr="0028233D" w:rsidRDefault="006451F1" w:rsidP="00E514A6">
      <w:pPr>
        <w:rPr>
          <w:rFonts w:cstheme="minorHAnsi"/>
          <w:color w:val="145E80" w:themeColor="accent2"/>
          <w:sz w:val="22"/>
          <w:szCs w:val="22"/>
        </w:rPr>
      </w:pPr>
    </w:p>
    <w:p w14:paraId="2C0462C7" w14:textId="09DB17B4" w:rsidR="003C13B2" w:rsidRPr="0028233D" w:rsidRDefault="00090FAB" w:rsidP="00E514A6">
      <w:pPr>
        <w:rPr>
          <w:rFonts w:cstheme="minorHAnsi"/>
          <w:color w:val="145E80" w:themeColor="accent2"/>
        </w:rPr>
      </w:pPr>
      <w:r w:rsidRPr="0028233D">
        <w:rPr>
          <w:rFonts w:cstheme="minorHAnsi"/>
          <w:color w:val="145E80" w:themeColor="accent2"/>
        </w:rPr>
        <w:t xml:space="preserve">We </w:t>
      </w:r>
      <w:r w:rsidR="00327A5E" w:rsidRPr="0028233D">
        <w:rPr>
          <w:rFonts w:cstheme="minorHAnsi"/>
          <w:color w:val="145E80" w:themeColor="accent2"/>
        </w:rPr>
        <w:t>care about doing the right thing by our people and everyone that we work with</w:t>
      </w:r>
      <w:r w:rsidR="006451F1" w:rsidRPr="0028233D">
        <w:rPr>
          <w:rFonts w:cstheme="minorHAnsi"/>
          <w:color w:val="145E80" w:themeColor="accent2"/>
        </w:rPr>
        <w:t xml:space="preserve">. </w:t>
      </w:r>
      <w:r w:rsidR="005856AD" w:rsidRPr="0028233D">
        <w:rPr>
          <w:rFonts w:cstheme="minorHAnsi"/>
          <w:color w:val="145E80" w:themeColor="accent2"/>
        </w:rPr>
        <w:t xml:space="preserve">We also </w:t>
      </w:r>
      <w:r w:rsidR="00327A5E" w:rsidRPr="0028233D">
        <w:rPr>
          <w:rFonts w:cstheme="minorHAnsi"/>
          <w:color w:val="145E80" w:themeColor="accent2"/>
        </w:rPr>
        <w:t>expect our people to do the right thing</w:t>
      </w:r>
      <w:r w:rsidR="006451F1" w:rsidRPr="0028233D">
        <w:rPr>
          <w:rFonts w:cstheme="minorHAnsi"/>
          <w:color w:val="145E80" w:themeColor="accent2"/>
        </w:rPr>
        <w:t xml:space="preserve"> and to </w:t>
      </w:r>
      <w:r w:rsidR="00327A5E" w:rsidRPr="0028233D">
        <w:rPr>
          <w:rFonts w:cstheme="minorHAnsi"/>
          <w:color w:val="145E80" w:themeColor="accent2"/>
        </w:rPr>
        <w:t>model</w:t>
      </w:r>
      <w:r w:rsidR="00C6596A" w:rsidRPr="0028233D">
        <w:rPr>
          <w:rFonts w:cstheme="minorHAnsi"/>
          <w:color w:val="145E80" w:themeColor="accent2"/>
        </w:rPr>
        <w:t xml:space="preserve"> our values and</w:t>
      </w:r>
      <w:r w:rsidR="00327A5E" w:rsidRPr="0028233D">
        <w:rPr>
          <w:rFonts w:cstheme="minorHAnsi"/>
          <w:color w:val="145E80" w:themeColor="accent2"/>
        </w:rPr>
        <w:t xml:space="preserve"> the behaviours</w:t>
      </w:r>
      <w:r w:rsidR="006451F1" w:rsidRPr="0028233D">
        <w:rPr>
          <w:rFonts w:cstheme="minorHAnsi"/>
          <w:color w:val="145E80" w:themeColor="accent2"/>
        </w:rPr>
        <w:t xml:space="preserve"> outlined </w:t>
      </w:r>
      <w:r w:rsidR="00327A5E" w:rsidRPr="0028233D">
        <w:rPr>
          <w:rFonts w:cstheme="minorHAnsi"/>
          <w:color w:val="145E80" w:themeColor="accent2"/>
        </w:rPr>
        <w:t>in our Code of Conduct</w:t>
      </w:r>
      <w:r w:rsidR="006451F1" w:rsidRPr="0028233D">
        <w:rPr>
          <w:rFonts w:cstheme="minorHAnsi"/>
          <w:color w:val="145E80" w:themeColor="accent2"/>
        </w:rPr>
        <w:t xml:space="preserve">. </w:t>
      </w:r>
    </w:p>
    <w:p w14:paraId="3710CD1B" w14:textId="77777777" w:rsidR="003C13B2" w:rsidRPr="0028233D" w:rsidRDefault="003C13B2" w:rsidP="00E514A6">
      <w:pPr>
        <w:rPr>
          <w:rFonts w:cstheme="minorHAnsi"/>
          <w:color w:val="145E80" w:themeColor="accent2"/>
        </w:rPr>
      </w:pPr>
    </w:p>
    <w:p w14:paraId="78FB69A7" w14:textId="1D53E0DC" w:rsidR="006451F1" w:rsidRPr="0028233D" w:rsidRDefault="006451F1" w:rsidP="00E514A6">
      <w:pPr>
        <w:rPr>
          <w:rFonts w:cstheme="minorHAnsi"/>
          <w:color w:val="145E80" w:themeColor="accent2"/>
        </w:rPr>
      </w:pPr>
      <w:r w:rsidRPr="0028233D">
        <w:rPr>
          <w:rFonts w:cstheme="minorHAnsi"/>
          <w:color w:val="145E80" w:themeColor="accent2"/>
        </w:rPr>
        <w:t>As an Ascenti employee you will follow key principles and policies covering Safeguarding, Equality Diversity and Inclusion, Data Protection and Risk Management.</w:t>
      </w:r>
    </w:p>
    <w:sectPr w:rsidR="006451F1" w:rsidRPr="0028233D" w:rsidSect="0028233D">
      <w:headerReference w:type="first" r:id="rId8"/>
      <w:pgSz w:w="11900" w:h="16840"/>
      <w:pgMar w:top="1276" w:right="701" w:bottom="568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0FC" w14:textId="77777777" w:rsidR="00DE3223" w:rsidRDefault="00DE3223" w:rsidP="00C46020">
      <w:r>
        <w:separator/>
      </w:r>
    </w:p>
  </w:endnote>
  <w:endnote w:type="continuationSeparator" w:id="0">
    <w:p w14:paraId="0B737037" w14:textId="77777777" w:rsidR="00DE3223" w:rsidRDefault="00DE3223" w:rsidP="00C4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6E73" w14:textId="77777777" w:rsidR="00DE3223" w:rsidRDefault="00DE3223" w:rsidP="00C46020">
      <w:r>
        <w:separator/>
      </w:r>
    </w:p>
  </w:footnote>
  <w:footnote w:type="continuationSeparator" w:id="0">
    <w:p w14:paraId="2FD0357B" w14:textId="77777777" w:rsidR="00DE3223" w:rsidRDefault="00DE3223" w:rsidP="00C46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BFBB" w14:textId="77777777" w:rsidR="0035762A" w:rsidRDefault="003576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1F44D43" wp14:editId="6147428B">
          <wp:simplePos x="0" y="0"/>
          <wp:positionH relativeFrom="column">
            <wp:posOffset>66951</wp:posOffset>
          </wp:positionH>
          <wp:positionV relativeFrom="page">
            <wp:posOffset>375617</wp:posOffset>
          </wp:positionV>
          <wp:extent cx="6529705" cy="850900"/>
          <wp:effectExtent l="0" t="0" r="444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Header - 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70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0E4F"/>
    <w:multiLevelType w:val="hybridMultilevel"/>
    <w:tmpl w:val="1AE05E60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F294F01"/>
    <w:multiLevelType w:val="hybridMultilevel"/>
    <w:tmpl w:val="3F840E32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F9C19B5"/>
    <w:multiLevelType w:val="hybridMultilevel"/>
    <w:tmpl w:val="FFFCE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D4D2D"/>
    <w:multiLevelType w:val="hybridMultilevel"/>
    <w:tmpl w:val="1366A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F645DF"/>
    <w:multiLevelType w:val="hybridMultilevel"/>
    <w:tmpl w:val="8CC6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3F7AD2"/>
    <w:multiLevelType w:val="hybridMultilevel"/>
    <w:tmpl w:val="3A541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3318D"/>
    <w:multiLevelType w:val="hybridMultilevel"/>
    <w:tmpl w:val="4D3A3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81A96"/>
    <w:multiLevelType w:val="hybridMultilevel"/>
    <w:tmpl w:val="235E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82B16"/>
    <w:multiLevelType w:val="hybridMultilevel"/>
    <w:tmpl w:val="3EAA6D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442481"/>
    <w:multiLevelType w:val="hybridMultilevel"/>
    <w:tmpl w:val="39C24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D65D91"/>
    <w:multiLevelType w:val="hybridMultilevel"/>
    <w:tmpl w:val="B3180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C578F"/>
    <w:multiLevelType w:val="hybridMultilevel"/>
    <w:tmpl w:val="B606A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E3083"/>
    <w:multiLevelType w:val="hybridMultilevel"/>
    <w:tmpl w:val="B6183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44162B"/>
    <w:multiLevelType w:val="hybridMultilevel"/>
    <w:tmpl w:val="594628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CB3320"/>
    <w:multiLevelType w:val="hybridMultilevel"/>
    <w:tmpl w:val="0F661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7074D1"/>
    <w:multiLevelType w:val="hybridMultilevel"/>
    <w:tmpl w:val="7B225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05028"/>
    <w:multiLevelType w:val="hybridMultilevel"/>
    <w:tmpl w:val="84DED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D14805"/>
    <w:multiLevelType w:val="hybridMultilevel"/>
    <w:tmpl w:val="713A1A0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B42360"/>
    <w:multiLevelType w:val="hybridMultilevel"/>
    <w:tmpl w:val="AD5AE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B23D7B"/>
    <w:multiLevelType w:val="hybridMultilevel"/>
    <w:tmpl w:val="B5840D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B16DD7"/>
    <w:multiLevelType w:val="hybridMultilevel"/>
    <w:tmpl w:val="452E7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B54BCC"/>
    <w:multiLevelType w:val="hybridMultilevel"/>
    <w:tmpl w:val="12F221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4265A4"/>
    <w:multiLevelType w:val="hybridMultilevel"/>
    <w:tmpl w:val="48984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20EE1"/>
    <w:multiLevelType w:val="hybridMultilevel"/>
    <w:tmpl w:val="E6223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DC6D1F"/>
    <w:multiLevelType w:val="hybridMultilevel"/>
    <w:tmpl w:val="17F46B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48089E"/>
    <w:multiLevelType w:val="hybridMultilevel"/>
    <w:tmpl w:val="825A2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6909C1"/>
    <w:multiLevelType w:val="hybridMultilevel"/>
    <w:tmpl w:val="CACEFC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5"/>
  </w:num>
  <w:num w:numId="4">
    <w:abstractNumId w:val="14"/>
  </w:num>
  <w:num w:numId="5">
    <w:abstractNumId w:val="1"/>
  </w:num>
  <w:num w:numId="6">
    <w:abstractNumId w:val="15"/>
  </w:num>
  <w:num w:numId="7">
    <w:abstractNumId w:val="13"/>
  </w:num>
  <w:num w:numId="8">
    <w:abstractNumId w:val="8"/>
  </w:num>
  <w:num w:numId="9">
    <w:abstractNumId w:val="19"/>
  </w:num>
  <w:num w:numId="10">
    <w:abstractNumId w:val="21"/>
  </w:num>
  <w:num w:numId="11">
    <w:abstractNumId w:val="4"/>
  </w:num>
  <w:num w:numId="12">
    <w:abstractNumId w:val="6"/>
  </w:num>
  <w:num w:numId="13">
    <w:abstractNumId w:val="7"/>
  </w:num>
  <w:num w:numId="14">
    <w:abstractNumId w:val="23"/>
  </w:num>
  <w:num w:numId="15">
    <w:abstractNumId w:val="0"/>
  </w:num>
  <w:num w:numId="16">
    <w:abstractNumId w:val="10"/>
  </w:num>
  <w:num w:numId="17">
    <w:abstractNumId w:val="26"/>
  </w:num>
  <w:num w:numId="18">
    <w:abstractNumId w:val="18"/>
  </w:num>
  <w:num w:numId="19">
    <w:abstractNumId w:val="25"/>
  </w:num>
  <w:num w:numId="20">
    <w:abstractNumId w:val="20"/>
  </w:num>
  <w:num w:numId="21">
    <w:abstractNumId w:val="2"/>
  </w:num>
  <w:num w:numId="22">
    <w:abstractNumId w:val="16"/>
  </w:num>
  <w:num w:numId="23">
    <w:abstractNumId w:val="11"/>
  </w:num>
  <w:num w:numId="24">
    <w:abstractNumId w:val="22"/>
  </w:num>
  <w:num w:numId="25">
    <w:abstractNumId w:val="9"/>
  </w:num>
  <w:num w:numId="26">
    <w:abstractNumId w:val="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75"/>
    <w:rsid w:val="00034F4F"/>
    <w:rsid w:val="0004385C"/>
    <w:rsid w:val="00044220"/>
    <w:rsid w:val="0007400D"/>
    <w:rsid w:val="00090FAB"/>
    <w:rsid w:val="000A3A8E"/>
    <w:rsid w:val="000B23A4"/>
    <w:rsid w:val="000D6CA3"/>
    <w:rsid w:val="000F71D8"/>
    <w:rsid w:val="00102EBC"/>
    <w:rsid w:val="00107A9C"/>
    <w:rsid w:val="00107DDE"/>
    <w:rsid w:val="00112EF0"/>
    <w:rsid w:val="00122C48"/>
    <w:rsid w:val="001718D0"/>
    <w:rsid w:val="00183CD0"/>
    <w:rsid w:val="00194ED9"/>
    <w:rsid w:val="001A2020"/>
    <w:rsid w:val="001A4704"/>
    <w:rsid w:val="001C0519"/>
    <w:rsid w:val="001C6AC3"/>
    <w:rsid w:val="001D2F14"/>
    <w:rsid w:val="001E0A08"/>
    <w:rsid w:val="001F4997"/>
    <w:rsid w:val="002103E5"/>
    <w:rsid w:val="00214306"/>
    <w:rsid w:val="00220C23"/>
    <w:rsid w:val="00257099"/>
    <w:rsid w:val="0028233D"/>
    <w:rsid w:val="00282639"/>
    <w:rsid w:val="002B79E6"/>
    <w:rsid w:val="002C4E5B"/>
    <w:rsid w:val="002C7B9E"/>
    <w:rsid w:val="00306C52"/>
    <w:rsid w:val="00316201"/>
    <w:rsid w:val="0032534A"/>
    <w:rsid w:val="00327A5E"/>
    <w:rsid w:val="00344B98"/>
    <w:rsid w:val="0035762A"/>
    <w:rsid w:val="00366EA5"/>
    <w:rsid w:val="0038255A"/>
    <w:rsid w:val="00382DE3"/>
    <w:rsid w:val="00393F87"/>
    <w:rsid w:val="003949BB"/>
    <w:rsid w:val="003A0B62"/>
    <w:rsid w:val="003B11F9"/>
    <w:rsid w:val="003B22F2"/>
    <w:rsid w:val="003B70B5"/>
    <w:rsid w:val="003C13B2"/>
    <w:rsid w:val="003C4ED8"/>
    <w:rsid w:val="003E2FED"/>
    <w:rsid w:val="00434337"/>
    <w:rsid w:val="004503BA"/>
    <w:rsid w:val="0046103F"/>
    <w:rsid w:val="00462963"/>
    <w:rsid w:val="0047001A"/>
    <w:rsid w:val="00474A5B"/>
    <w:rsid w:val="004822E7"/>
    <w:rsid w:val="004D34A9"/>
    <w:rsid w:val="00500724"/>
    <w:rsid w:val="00504378"/>
    <w:rsid w:val="0051131D"/>
    <w:rsid w:val="00536AC1"/>
    <w:rsid w:val="00554111"/>
    <w:rsid w:val="0055596C"/>
    <w:rsid w:val="00566629"/>
    <w:rsid w:val="005856AD"/>
    <w:rsid w:val="00586106"/>
    <w:rsid w:val="005B0DC9"/>
    <w:rsid w:val="005F645C"/>
    <w:rsid w:val="00607293"/>
    <w:rsid w:val="006145A6"/>
    <w:rsid w:val="006451F1"/>
    <w:rsid w:val="006534FA"/>
    <w:rsid w:val="0065433E"/>
    <w:rsid w:val="006713C6"/>
    <w:rsid w:val="00672B68"/>
    <w:rsid w:val="00674C9F"/>
    <w:rsid w:val="00687DBC"/>
    <w:rsid w:val="00693047"/>
    <w:rsid w:val="0069312D"/>
    <w:rsid w:val="006A3D84"/>
    <w:rsid w:val="006B1F5B"/>
    <w:rsid w:val="006D1C1A"/>
    <w:rsid w:val="006D50BB"/>
    <w:rsid w:val="006E6C92"/>
    <w:rsid w:val="007023CE"/>
    <w:rsid w:val="00706795"/>
    <w:rsid w:val="00721096"/>
    <w:rsid w:val="0072394A"/>
    <w:rsid w:val="00726C01"/>
    <w:rsid w:val="00744B40"/>
    <w:rsid w:val="007549E5"/>
    <w:rsid w:val="00763C2B"/>
    <w:rsid w:val="00773CEC"/>
    <w:rsid w:val="007B6602"/>
    <w:rsid w:val="007F7F33"/>
    <w:rsid w:val="008103C2"/>
    <w:rsid w:val="00814194"/>
    <w:rsid w:val="00825F00"/>
    <w:rsid w:val="008376ED"/>
    <w:rsid w:val="00847E5B"/>
    <w:rsid w:val="00852F25"/>
    <w:rsid w:val="008535DA"/>
    <w:rsid w:val="00862F06"/>
    <w:rsid w:val="00870CD6"/>
    <w:rsid w:val="008A3B77"/>
    <w:rsid w:val="008D20DF"/>
    <w:rsid w:val="008D2F1B"/>
    <w:rsid w:val="008D651D"/>
    <w:rsid w:val="008E003F"/>
    <w:rsid w:val="00905F51"/>
    <w:rsid w:val="00956C91"/>
    <w:rsid w:val="00956F6B"/>
    <w:rsid w:val="0095750C"/>
    <w:rsid w:val="0097320A"/>
    <w:rsid w:val="009A7C33"/>
    <w:rsid w:val="009B7342"/>
    <w:rsid w:val="009C488D"/>
    <w:rsid w:val="009E7C13"/>
    <w:rsid w:val="00A255CD"/>
    <w:rsid w:val="00A466A9"/>
    <w:rsid w:val="00A96CEC"/>
    <w:rsid w:val="00AA1975"/>
    <w:rsid w:val="00AA2C1F"/>
    <w:rsid w:val="00AD2764"/>
    <w:rsid w:val="00AE3E04"/>
    <w:rsid w:val="00B163B5"/>
    <w:rsid w:val="00B17372"/>
    <w:rsid w:val="00B21CBC"/>
    <w:rsid w:val="00B53044"/>
    <w:rsid w:val="00B620F8"/>
    <w:rsid w:val="00B63AF6"/>
    <w:rsid w:val="00B65237"/>
    <w:rsid w:val="00B7107D"/>
    <w:rsid w:val="00B7172F"/>
    <w:rsid w:val="00B8368C"/>
    <w:rsid w:val="00B913B2"/>
    <w:rsid w:val="00B97A49"/>
    <w:rsid w:val="00BA1106"/>
    <w:rsid w:val="00BC0EEF"/>
    <w:rsid w:val="00BC3731"/>
    <w:rsid w:val="00BE1B86"/>
    <w:rsid w:val="00C37850"/>
    <w:rsid w:val="00C46020"/>
    <w:rsid w:val="00C57FCC"/>
    <w:rsid w:val="00C63389"/>
    <w:rsid w:val="00C6596A"/>
    <w:rsid w:val="00C77018"/>
    <w:rsid w:val="00C960F2"/>
    <w:rsid w:val="00C972DD"/>
    <w:rsid w:val="00CA508C"/>
    <w:rsid w:val="00CA64F5"/>
    <w:rsid w:val="00CD194A"/>
    <w:rsid w:val="00D32687"/>
    <w:rsid w:val="00D40DDF"/>
    <w:rsid w:val="00D60054"/>
    <w:rsid w:val="00D910CA"/>
    <w:rsid w:val="00DB1037"/>
    <w:rsid w:val="00DB3613"/>
    <w:rsid w:val="00DD1885"/>
    <w:rsid w:val="00DD1EFC"/>
    <w:rsid w:val="00DE3223"/>
    <w:rsid w:val="00DF3934"/>
    <w:rsid w:val="00E0273A"/>
    <w:rsid w:val="00E03F61"/>
    <w:rsid w:val="00E1305D"/>
    <w:rsid w:val="00E20F50"/>
    <w:rsid w:val="00E2699F"/>
    <w:rsid w:val="00E37891"/>
    <w:rsid w:val="00E37D56"/>
    <w:rsid w:val="00E41032"/>
    <w:rsid w:val="00E514A6"/>
    <w:rsid w:val="00E943D9"/>
    <w:rsid w:val="00EC0989"/>
    <w:rsid w:val="00EC0F61"/>
    <w:rsid w:val="00EC2D1B"/>
    <w:rsid w:val="00ED028D"/>
    <w:rsid w:val="00EF1CF3"/>
    <w:rsid w:val="00F05234"/>
    <w:rsid w:val="00F14218"/>
    <w:rsid w:val="00F146D4"/>
    <w:rsid w:val="00F2012C"/>
    <w:rsid w:val="00F33A6B"/>
    <w:rsid w:val="00F444B2"/>
    <w:rsid w:val="00F73DDC"/>
    <w:rsid w:val="00F764AF"/>
    <w:rsid w:val="00F80E7F"/>
    <w:rsid w:val="00F956D5"/>
    <w:rsid w:val="00FD3398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7B68F"/>
  <w14:defaultImageDpi w14:val="32767"/>
  <w15:docId w15:val="{E3A8936D-7571-4E96-9F34-A5086B871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020"/>
  </w:style>
  <w:style w:type="paragraph" w:styleId="Footer">
    <w:name w:val="footer"/>
    <w:basedOn w:val="Normal"/>
    <w:link w:val="FooterChar"/>
    <w:uiPriority w:val="99"/>
    <w:unhideWhenUsed/>
    <w:rsid w:val="00C46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020"/>
  </w:style>
  <w:style w:type="paragraph" w:styleId="ListParagraph">
    <w:name w:val="List Paragraph"/>
    <w:basedOn w:val="Normal"/>
    <w:uiPriority w:val="34"/>
    <w:qFormat/>
    <w:rsid w:val="00BC3731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57099"/>
    <w:rPr>
      <w:rFonts w:eastAsiaTheme="minorEastAsia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57099"/>
    <w:rPr>
      <w:rFonts w:eastAsiaTheme="minorEastAsia"/>
      <w:sz w:val="22"/>
      <w:szCs w:val="22"/>
      <w:lang w:val="en-US" w:eastAsia="ja-JP"/>
    </w:rPr>
  </w:style>
  <w:style w:type="table" w:styleId="GridTable4-Accent6">
    <w:name w:val="Grid Table 4 Accent 6"/>
    <w:basedOn w:val="TableNormal"/>
    <w:uiPriority w:val="49"/>
    <w:rsid w:val="006451F1"/>
    <w:tblPr>
      <w:tblStyleRowBandSize w:val="1"/>
      <w:tblStyleColBandSize w:val="1"/>
      <w:tblBorders>
        <w:top w:val="single" w:sz="4" w:space="0" w:color="FFB1C6" w:themeColor="accent6" w:themeTint="99"/>
        <w:left w:val="single" w:sz="4" w:space="0" w:color="FFB1C6" w:themeColor="accent6" w:themeTint="99"/>
        <w:bottom w:val="single" w:sz="4" w:space="0" w:color="FFB1C6" w:themeColor="accent6" w:themeTint="99"/>
        <w:right w:val="single" w:sz="4" w:space="0" w:color="FFB1C6" w:themeColor="accent6" w:themeTint="99"/>
        <w:insideH w:val="single" w:sz="4" w:space="0" w:color="FFB1C6" w:themeColor="accent6" w:themeTint="99"/>
        <w:insideV w:val="single" w:sz="4" w:space="0" w:color="FFB1C6" w:themeColor="accent6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FF7EA2" w:themeColor="accent6"/>
          <w:left w:val="single" w:sz="4" w:space="0" w:color="FF7EA2" w:themeColor="accent6"/>
          <w:bottom w:val="single" w:sz="4" w:space="0" w:color="FF7EA2" w:themeColor="accent6"/>
          <w:right w:val="single" w:sz="4" w:space="0" w:color="FF7EA2" w:themeColor="accent6"/>
          <w:insideH w:val="nil"/>
          <w:insideV w:val="nil"/>
        </w:tcBorders>
        <w:shd w:val="clear" w:color="auto" w:fill="FF7EA2" w:themeFill="accent6"/>
      </w:tcPr>
    </w:tblStylePr>
    <w:tblStylePr w:type="lastRow">
      <w:rPr>
        <w:b/>
        <w:bCs/>
      </w:rPr>
      <w:tblPr/>
      <w:tcPr>
        <w:tcBorders>
          <w:top w:val="double" w:sz="4" w:space="0" w:color="FF7E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EC" w:themeFill="accent6" w:themeFillTint="33"/>
      </w:tcPr>
    </w:tblStylePr>
    <w:tblStylePr w:type="band1Horz">
      <w:tblPr/>
      <w:tcPr>
        <w:shd w:val="clear" w:color="auto" w:fill="FFE5EC" w:themeFill="accent6" w:themeFillTint="33"/>
      </w:tcPr>
    </w:tblStylePr>
  </w:style>
  <w:style w:type="table" w:styleId="TableGrid">
    <w:name w:val="Table Grid"/>
    <w:basedOn w:val="TableNormal"/>
    <w:uiPriority w:val="39"/>
    <w:rsid w:val="0053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13B2"/>
    <w:rPr>
      <w:color w:val="145E8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3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irsaeedy\AppData\Roaming\Microsoft\Templates\Ascenti%20Blank%20Document%20-%20Colour.dotx" TargetMode="External"/></Relationships>
</file>

<file path=word/theme/theme1.xml><?xml version="1.0" encoding="utf-8"?>
<a:theme xmlns:a="http://schemas.openxmlformats.org/drawingml/2006/main" name="Office Theme">
  <a:themeElements>
    <a:clrScheme name="Ascenti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145E80"/>
      </a:accent1>
      <a:accent2>
        <a:srgbClr val="145E80"/>
      </a:accent2>
      <a:accent3>
        <a:srgbClr val="D0DFE6"/>
      </a:accent3>
      <a:accent4>
        <a:srgbClr val="FF6B40"/>
      </a:accent4>
      <a:accent5>
        <a:srgbClr val="FF8900"/>
      </a:accent5>
      <a:accent6>
        <a:srgbClr val="FF7EA2"/>
      </a:accent6>
      <a:hlink>
        <a:srgbClr val="145E80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50D77-5A3B-4E3B-9FBC-AD6988F6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Ascenti Blank Document - Colour</Template>
  <TotalTime>10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ASCLAPTOP149</dc:creator>
  <cp:lastModifiedBy>Sophie Harper</cp:lastModifiedBy>
  <cp:revision>6</cp:revision>
  <cp:lastPrinted>2018-02-13T13:27:00Z</cp:lastPrinted>
  <dcterms:created xsi:type="dcterms:W3CDTF">2020-10-28T09:46:00Z</dcterms:created>
  <dcterms:modified xsi:type="dcterms:W3CDTF">2021-05-10T09:53:00Z</dcterms:modified>
</cp:coreProperties>
</file>