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1A75" w14:textId="77777777" w:rsidR="00921E75" w:rsidRPr="00BA392B" w:rsidRDefault="00921E75" w:rsidP="00921E75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PERSON</w:t>
      </w:r>
      <w:r w:rsidRPr="00BA392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SPECIFICATION</w:t>
      </w:r>
    </w:p>
    <w:p w14:paraId="091CB088" w14:textId="77777777" w:rsidR="00921E75" w:rsidRPr="00BA392B" w:rsidRDefault="00921E75" w:rsidP="00921E7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AD0376" w14:textId="77777777" w:rsidR="00921E75" w:rsidRPr="00BA392B" w:rsidRDefault="00921E75" w:rsidP="00921E75">
      <w:pPr>
        <w:rPr>
          <w:rFonts w:ascii="Arial" w:hAnsi="Arial" w:cs="Arial"/>
          <w:b/>
          <w:sz w:val="24"/>
          <w:szCs w:val="24"/>
          <w:u w:val="single"/>
        </w:rPr>
      </w:pPr>
    </w:p>
    <w:p w14:paraId="046A863C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QUALIFICATIONS AND ONGOING LEARNING AND DEVELOPMENT </w:t>
      </w:r>
    </w:p>
    <w:p w14:paraId="05AC6067" w14:textId="77777777" w:rsidR="00921E75" w:rsidRPr="00760443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0FAF029" w14:textId="77777777" w:rsidR="00921E75" w:rsidRPr="00760443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NB: it is anticipated that the level of qualification held may vary according to the level of position and the components of the role being carried out </w:t>
      </w:r>
    </w:p>
    <w:p w14:paraId="75DC3D31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D247B03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Completion of an undergraduate degree in Physiotherapy, and registration with the Health and Care Professions Council </w:t>
      </w:r>
    </w:p>
    <w:p w14:paraId="1B8FDF75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Able to demonstrate in practice portfolio experience in core physiotherapy and MSK physiotherapy </w:t>
      </w:r>
    </w:p>
    <w:p w14:paraId="797C5C46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Member of the Chartered Society of Physiotherapy (CSP) </w:t>
      </w:r>
    </w:p>
    <w:p w14:paraId="32ECE24A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May hold or be working towards a prescribing qualification </w:t>
      </w:r>
    </w:p>
    <w:p w14:paraId="44B20A46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May hold or be working towards a postgraduate physiotherapy qualification </w:t>
      </w:r>
    </w:p>
    <w:p w14:paraId="7D40EDA7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EEA11C9" w14:textId="77777777" w:rsidR="00921E75" w:rsidRPr="00760443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EXPERT PROFESSIONAL PRACTICE </w:t>
      </w:r>
    </w:p>
    <w:p w14:paraId="34B91813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BDD5264" w14:textId="77777777" w:rsidR="00921E75" w:rsidRPr="00CC0294" w:rsidRDefault="00921E75" w:rsidP="00921E75">
      <w:pPr>
        <w:autoSpaceDE w:val="0"/>
        <w:autoSpaceDN w:val="0"/>
        <w:adjustRightInd w:val="0"/>
        <w:spacing w:after="186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1. </w:t>
      </w:r>
      <w:r w:rsidRPr="0076044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general physiotherapy skills and knowledge in core areas </w:t>
      </w:r>
    </w:p>
    <w:p w14:paraId="34AE96BA" w14:textId="77777777" w:rsidR="00921E75" w:rsidRPr="00CC0294" w:rsidRDefault="00921E75" w:rsidP="00921E75">
      <w:pPr>
        <w:autoSpaceDE w:val="0"/>
        <w:autoSpaceDN w:val="0"/>
        <w:adjustRightInd w:val="0"/>
        <w:spacing w:after="186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>2.</w:t>
      </w:r>
      <w:r w:rsidRPr="0076044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Can plan, manage, monitor, advise and review general physiotherapy care programmes for patients in core areas, including disease states / long term conditions identified by local Needs Assessment </w:t>
      </w:r>
    </w:p>
    <w:p w14:paraId="28D93397" w14:textId="77777777" w:rsidR="00921E75" w:rsidRDefault="00921E75" w:rsidP="00921E7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>3.</w:t>
      </w:r>
      <w:r w:rsidRPr="0076044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accountability for delivering professional expertise and direct service provision </w:t>
      </w:r>
    </w:p>
    <w:p w14:paraId="2F9CEF6A" w14:textId="77777777" w:rsidR="00921E75" w:rsidRPr="00CC0294" w:rsidRDefault="00921E75" w:rsidP="00921E7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2997AE4" w14:textId="77777777" w:rsidR="00921E75" w:rsidRPr="00CC0294" w:rsidRDefault="00921E75" w:rsidP="00921E75">
      <w:pPr>
        <w:autoSpaceDE w:val="0"/>
        <w:autoSpaceDN w:val="0"/>
        <w:adjustRightInd w:val="0"/>
        <w:spacing w:after="186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>4.</w:t>
      </w:r>
      <w:r w:rsidRPr="0076044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Exercise a critical understanding of personal scope of practice and to identify when a patient needs referring on and where there are opportunities for developing the scope and competence of the wider MDT to meet patient care needs </w:t>
      </w:r>
    </w:p>
    <w:p w14:paraId="450C5E4F" w14:textId="77777777" w:rsidR="00921E75" w:rsidRPr="00CC0294" w:rsidRDefault="00921E75" w:rsidP="00921E75">
      <w:pPr>
        <w:autoSpaceDE w:val="0"/>
        <w:autoSpaceDN w:val="0"/>
        <w:adjustRightInd w:val="0"/>
        <w:spacing w:after="186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>5.</w:t>
      </w:r>
      <w:r w:rsidRPr="0076044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Integrates a broad range of interventions into practice, including injection therapy and independent prescribing, while also promoting non-pharmacological solutions to patient care </w:t>
      </w:r>
    </w:p>
    <w:p w14:paraId="068AE29B" w14:textId="77777777" w:rsidR="00921E75" w:rsidRPr="00CC0294" w:rsidRDefault="00921E75" w:rsidP="00921E75">
      <w:pPr>
        <w:autoSpaceDE w:val="0"/>
        <w:autoSpaceDN w:val="0"/>
        <w:adjustRightInd w:val="0"/>
        <w:spacing w:after="186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6. </w:t>
      </w:r>
      <w:r w:rsidRPr="0076044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Through patient assessment and working in partnership with patients and their </w:t>
      </w:r>
      <w:proofErr w:type="spellStart"/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>carers</w:t>
      </w:r>
      <w:proofErr w:type="spellEnd"/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, make decisions about the best pathway of care, informed by the urgency and severity of patient need, patient acuity and dependency, and the most appropriate deployment of resources </w:t>
      </w:r>
    </w:p>
    <w:p w14:paraId="192408FC" w14:textId="77777777" w:rsidR="00921E75" w:rsidRPr="00CC0294" w:rsidRDefault="00921E75" w:rsidP="00921E75">
      <w:pPr>
        <w:autoSpaceDE w:val="0"/>
        <w:autoSpaceDN w:val="0"/>
        <w:adjustRightInd w:val="0"/>
        <w:spacing w:after="186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7. </w:t>
      </w:r>
      <w:r w:rsidRPr="0076044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Manage risk in unpredictable, uncertain situations to uphold patient safety, including by referring on to other primary care team members and to specialist services, as needed </w:t>
      </w:r>
    </w:p>
    <w:p w14:paraId="167979A0" w14:textId="77777777" w:rsidR="00921E75" w:rsidRPr="00CC0294" w:rsidRDefault="00921E75" w:rsidP="00921E75">
      <w:pPr>
        <w:autoSpaceDE w:val="0"/>
        <w:autoSpaceDN w:val="0"/>
        <w:adjustRightInd w:val="0"/>
        <w:spacing w:after="186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8. </w:t>
      </w:r>
      <w:r w:rsidRPr="0076044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Able to follow legal, ethical, professional and organisational policies/procedures and codes of conduct </w:t>
      </w:r>
    </w:p>
    <w:p w14:paraId="4D3BACF1" w14:textId="77777777" w:rsidR="00921E75" w:rsidRPr="00CC0294" w:rsidRDefault="00921E75" w:rsidP="00921E7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 xml:space="preserve">9. </w:t>
      </w:r>
      <w:r w:rsidRPr="0076044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Involves patients in decision making and supporting adherence as per NICE guidance </w:t>
      </w:r>
    </w:p>
    <w:p w14:paraId="05666DC6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58DFEB3" w14:textId="77777777" w:rsidR="00921E75" w:rsidRPr="00760443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COLLABORATIVE WORKING RELATIONSHIPS </w:t>
      </w:r>
    </w:p>
    <w:p w14:paraId="7370F496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F641D58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Operate as a full member of the primary care team, including contributing to leadership, service evaluation/improvement and research activity </w:t>
      </w:r>
    </w:p>
    <w:p w14:paraId="4EC6A6BD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Manage and co-ordinate the care that individual patients receive, including through liaising with other members of the MDT and with patients' carers </w:t>
      </w:r>
    </w:p>
    <w:p w14:paraId="35F77E79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Lead primary care activity, with a strong emphasis on prevention and early intervention, including through the delivery of public health advice (e.g. relating to physical activity, weight management and smoking cessation) </w:t>
      </w:r>
    </w:p>
    <w:p w14:paraId="72BBAB51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37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Contribute to the use of healthcare technologies to optimise the integration of service delivery (across teams, sectors and settings) and patients’ access and continuity of care </w:t>
      </w:r>
    </w:p>
    <w:p w14:paraId="24A82795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Contribute to the development of primary care teams, including through contributing to others' learning </w:t>
      </w:r>
    </w:p>
    <w:p w14:paraId="62033AFF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0FB277F" w14:textId="77777777" w:rsidR="00921E75" w:rsidRPr="00760443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LEADERSHIP </w:t>
      </w:r>
    </w:p>
    <w:p w14:paraId="2E270B54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AEA6757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understanding of the physiotherapy role in governance and </w:t>
      </w:r>
      <w:proofErr w:type="gramStart"/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>is able to</w:t>
      </w:r>
      <w:proofErr w:type="gramEnd"/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 implement this appropriately within the workplace </w:t>
      </w:r>
    </w:p>
    <w:p w14:paraId="7D8B3591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understanding of, and contributes to, the workplace vision </w:t>
      </w:r>
    </w:p>
    <w:p w14:paraId="6092E805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ability to improve quality within limitations of service </w:t>
      </w:r>
    </w:p>
    <w:p w14:paraId="7EDBFAD4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Reviews last year’s progress and develops clear plans to achieve results within priorities set by others </w:t>
      </w:r>
    </w:p>
    <w:p w14:paraId="58329040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ability to motivate self to achieve goals </w:t>
      </w:r>
    </w:p>
    <w:p w14:paraId="26D4BD32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A6AE7C0" w14:textId="77777777" w:rsidR="00921E75" w:rsidRPr="00760443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MANAGEMENT </w:t>
      </w:r>
    </w:p>
    <w:p w14:paraId="0249A09F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DA3AE81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understanding of the implications of national priorities for the team and/or service </w:t>
      </w:r>
    </w:p>
    <w:p w14:paraId="6B6A744A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understanding of the process for effective resource utilisation </w:t>
      </w:r>
    </w:p>
    <w:p w14:paraId="6DFC1B2A" w14:textId="77777777" w:rsidR="00921E75" w:rsidRPr="00760443" w:rsidRDefault="00921E75" w:rsidP="00921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understanding of, and conforms to, relevant standards of practice </w:t>
      </w:r>
    </w:p>
    <w:p w14:paraId="7BAB03D4" w14:textId="77777777" w:rsidR="00921E75" w:rsidRPr="00CC0294" w:rsidRDefault="00921E75" w:rsidP="00921E7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6ABED9AB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ability to identify and resolve risk management issues according to policy/protocol </w:t>
      </w:r>
    </w:p>
    <w:p w14:paraId="36B1667D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Follows professional and organisational policies/procedures relating to performance management </w:t>
      </w:r>
    </w:p>
    <w:p w14:paraId="4EB59C6E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 xml:space="preserve">Represents the physiotherapy service on relevant committees and meetings, as a lead physiotherapy clinician, provide input in relation to specialist issues and clinical matters as required. </w:t>
      </w:r>
    </w:p>
    <w:p w14:paraId="283F0BB1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5B05614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Assists Team Leaders in the efficient day to day management of the musculoskeletal service. </w:t>
      </w:r>
    </w:p>
    <w:p w14:paraId="28E2E966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420C75F" w14:textId="77777777" w:rsidR="00921E75" w:rsidRPr="00760443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EDUCATION, LEARNING AND DEVELOPMENT </w:t>
      </w:r>
    </w:p>
    <w:p w14:paraId="188D4EC5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013AB72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3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Understands and demonstrates the characteristics of a role model to members in the team and/or service </w:t>
      </w:r>
    </w:p>
    <w:p w14:paraId="0DA4D9A8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3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understanding of the mentorship process </w:t>
      </w:r>
    </w:p>
    <w:p w14:paraId="083EC014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3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ability to conduct teaching and assessment effectively according to a learning plan with supervision from a more experienced colleague </w:t>
      </w:r>
    </w:p>
    <w:p w14:paraId="6A5B6951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3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self-development through continuous professional development activity </w:t>
      </w:r>
    </w:p>
    <w:p w14:paraId="4FE43CF5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3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Participates in the delivery of formal education programmes </w:t>
      </w:r>
    </w:p>
    <w:p w14:paraId="0203664A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an understanding of current educational policies relevant to working areas of practice and keeps up to date with relevant clinical practice </w:t>
      </w:r>
    </w:p>
    <w:p w14:paraId="5777CBD8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9D408B2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>As clinical supervisor and educator, designs, develops and delivers programmes of specialised learning in line with evidence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-</w:t>
      </w: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based practice. to peers and junior staff </w:t>
      </w:r>
    </w:p>
    <w:p w14:paraId="465E5C5F" w14:textId="77777777" w:rsidR="00921E75" w:rsidRPr="00760443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D0A7BD5" w14:textId="77777777" w:rsidR="00921E75" w:rsidRPr="00760443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RESEARCH AND EVALUATION </w:t>
      </w:r>
    </w:p>
    <w:p w14:paraId="063D739F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E895B0C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ability to critically evaluate and review literature </w:t>
      </w:r>
    </w:p>
    <w:p w14:paraId="7676D5B7" w14:textId="77777777" w:rsidR="00921E75" w:rsidRPr="00CC0294" w:rsidRDefault="00921E75" w:rsidP="00921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7F1BF26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3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ability to identify where there is a gap in the evidence base to support practice </w:t>
      </w:r>
    </w:p>
    <w:p w14:paraId="203EDD6A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3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ability to generate evidence suitable for presentation at local level </w:t>
      </w:r>
    </w:p>
    <w:p w14:paraId="26C0DF5C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3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ability to apply the research evidence base into working practice </w:t>
      </w:r>
    </w:p>
    <w:p w14:paraId="50459A92" w14:textId="77777777" w:rsidR="00921E75" w:rsidRPr="00CC0294" w:rsidRDefault="00921E75" w:rsidP="00921E75">
      <w:pPr>
        <w:numPr>
          <w:ilvl w:val="0"/>
          <w:numId w:val="1"/>
        </w:numPr>
        <w:autoSpaceDE w:val="0"/>
        <w:autoSpaceDN w:val="0"/>
        <w:adjustRightInd w:val="0"/>
        <w:spacing w:after="203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CC0294">
        <w:rPr>
          <w:rFonts w:ascii="Arial" w:hAnsi="Arial" w:cs="Arial"/>
          <w:color w:val="000000"/>
          <w:sz w:val="24"/>
          <w:szCs w:val="24"/>
          <w:lang w:eastAsia="en-GB"/>
        </w:rPr>
        <w:t xml:space="preserve">Demonstrates understanding of the principles of research governance </w:t>
      </w:r>
    </w:p>
    <w:p w14:paraId="1947BE30" w14:textId="77777777" w:rsidR="00921E75" w:rsidRPr="00921E75" w:rsidRDefault="00921E75" w:rsidP="00921E7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21E75">
        <w:rPr>
          <w:rFonts w:ascii="Arial" w:hAnsi="Arial" w:cs="Arial"/>
          <w:color w:val="000000"/>
          <w:sz w:val="24"/>
          <w:szCs w:val="24"/>
          <w:lang w:eastAsia="en-GB"/>
        </w:rPr>
        <w:t>Demonstrates ability to work as a member of the research team</w:t>
      </w:r>
      <w:r w:rsidRPr="00921E75">
        <w:rPr>
          <w:rFonts w:ascii="Arial" w:hAnsi="Arial" w:cs="Arial"/>
          <w:bCs/>
          <w:sz w:val="24"/>
          <w:szCs w:val="24"/>
        </w:rPr>
        <w:t xml:space="preserve">  </w:t>
      </w:r>
    </w:p>
    <w:p w14:paraId="70580789" w14:textId="77777777" w:rsidR="00921E75" w:rsidRPr="00BA392B" w:rsidRDefault="00921E75" w:rsidP="00921E75">
      <w:pPr>
        <w:rPr>
          <w:rFonts w:ascii="Arial" w:hAnsi="Arial" w:cs="Arial"/>
          <w:bCs/>
          <w:sz w:val="24"/>
          <w:szCs w:val="24"/>
        </w:rPr>
      </w:pPr>
      <w:r w:rsidRPr="00BA392B">
        <w:rPr>
          <w:rFonts w:ascii="Arial" w:hAnsi="Arial" w:cs="Arial"/>
          <w:bCs/>
          <w:sz w:val="24"/>
          <w:szCs w:val="24"/>
        </w:rPr>
        <w:t xml:space="preserve"> </w:t>
      </w:r>
    </w:p>
    <w:p w14:paraId="7C25F346" w14:textId="77777777" w:rsidR="00921E75" w:rsidRPr="00BA392B" w:rsidRDefault="00921E75" w:rsidP="00921E75">
      <w:pPr>
        <w:tabs>
          <w:tab w:val="left" w:pos="2268"/>
        </w:tabs>
        <w:rPr>
          <w:rFonts w:ascii="Arial" w:hAnsi="Arial" w:cs="Arial"/>
          <w:b/>
          <w:bCs/>
          <w:sz w:val="24"/>
          <w:szCs w:val="24"/>
        </w:rPr>
      </w:pPr>
    </w:p>
    <w:p w14:paraId="56F2C2D5" w14:textId="77777777" w:rsidR="00921E75" w:rsidRPr="00BA392B" w:rsidRDefault="00921E75" w:rsidP="00921E75">
      <w:pPr>
        <w:tabs>
          <w:tab w:val="left" w:pos="2268"/>
        </w:tabs>
        <w:rPr>
          <w:rFonts w:ascii="Arial" w:hAnsi="Arial" w:cs="Arial"/>
          <w:b/>
          <w:bCs/>
          <w:sz w:val="24"/>
          <w:szCs w:val="24"/>
        </w:rPr>
      </w:pPr>
    </w:p>
    <w:p w14:paraId="3A294FB4" w14:textId="77777777" w:rsidR="00921E75" w:rsidRPr="00356A68" w:rsidRDefault="00921E75" w:rsidP="00921E75">
      <w:pPr>
        <w:rPr>
          <w:rFonts w:ascii="Calibri" w:hAnsi="Calibri" w:cs="Tahoma"/>
          <w:sz w:val="24"/>
          <w:szCs w:val="24"/>
        </w:rPr>
      </w:pPr>
    </w:p>
    <w:p w14:paraId="5DE37C90" w14:textId="77777777" w:rsidR="00921E75" w:rsidRPr="00356A68" w:rsidRDefault="00921E75" w:rsidP="00921E75">
      <w:pPr>
        <w:tabs>
          <w:tab w:val="num" w:pos="399"/>
        </w:tabs>
        <w:rPr>
          <w:rFonts w:ascii="Calibri" w:hAnsi="Calibri"/>
        </w:rPr>
      </w:pPr>
    </w:p>
    <w:p w14:paraId="7B2E87C9" w14:textId="77777777" w:rsidR="002F421E" w:rsidRDefault="002F421E"/>
    <w:sectPr w:rsidR="002F421E">
      <w:headerReference w:type="default" r:id="rId5"/>
      <w:footerReference w:type="default" r:id="rId6"/>
      <w:pgSz w:w="12240" w:h="15840" w:code="1"/>
      <w:pgMar w:top="1134" w:right="1134" w:bottom="1134" w:left="1134" w:header="56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087C" w14:textId="77777777" w:rsidR="00FC3BD9" w:rsidRDefault="00921E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3B5D42" w14:textId="77777777" w:rsidR="00740E98" w:rsidRDefault="00921E75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066B" w14:textId="77777777" w:rsidR="00740E98" w:rsidRDefault="00921E75" w:rsidP="00786E03">
    <w:pPr>
      <w:jc w:val="center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noProof/>
        <w:sz w:val="20"/>
        <w:szCs w:val="20"/>
      </w:rPr>
      <w:drawing>
        <wp:inline distT="0" distB="0" distL="0" distR="0" wp14:anchorId="43A6E76B" wp14:editId="7508D520">
          <wp:extent cx="998855" cy="408940"/>
          <wp:effectExtent l="0" t="0" r="0" b="0"/>
          <wp:docPr id="1" name="Picture 1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72A69" w14:textId="77777777" w:rsidR="00786E03" w:rsidRDefault="00921E75" w:rsidP="00786E03">
    <w:pPr>
      <w:jc w:val="center"/>
      <w:rPr>
        <w:rFonts w:ascii="Arial" w:eastAsia="Calibri" w:hAnsi="Arial" w:cs="Arial"/>
        <w:b/>
        <w:sz w:val="20"/>
        <w:szCs w:val="20"/>
      </w:rPr>
    </w:pPr>
  </w:p>
  <w:p w14:paraId="6842DB94" w14:textId="77777777" w:rsidR="00786E03" w:rsidRPr="00FC3BD9" w:rsidRDefault="00921E75" w:rsidP="00786E03">
    <w:pPr>
      <w:jc w:val="center"/>
      <w:rPr>
        <w:rFonts w:ascii="Arial" w:eastAsia="Calibri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974"/>
    <w:multiLevelType w:val="hybridMultilevel"/>
    <w:tmpl w:val="1246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5"/>
    <w:rsid w:val="002F421E"/>
    <w:rsid w:val="009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6205"/>
  <w15:chartTrackingRefBased/>
  <w15:docId w15:val="{0D584DE6-1B2E-453B-B47E-EC7304BC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E75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1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75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0" ma:contentTypeDescription="Create a new document." ma:contentTypeScope="" ma:versionID="b973c5a7f61b6967efa61d5be689f83c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f67951529abfc0e3c1318b982e1011bd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BDECA-1B85-4150-A64A-0BD4E4B1BD72}"/>
</file>

<file path=customXml/itemProps2.xml><?xml version="1.0" encoding="utf-8"?>
<ds:datastoreItem xmlns:ds="http://schemas.openxmlformats.org/officeDocument/2006/customXml" ds:itemID="{6FF3CC5C-F49A-47C0-80EE-AF6A741B555E}"/>
</file>

<file path=customXml/itemProps3.xml><?xml version="1.0" encoding="utf-8"?>
<ds:datastoreItem xmlns:ds="http://schemas.openxmlformats.org/officeDocument/2006/customXml" ds:itemID="{3C00CF79-D071-4393-9DD5-554ED91D2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2</cp:revision>
  <cp:lastPrinted>2019-11-29T15:22:00Z</cp:lastPrinted>
  <dcterms:created xsi:type="dcterms:W3CDTF">2019-11-29T15:20:00Z</dcterms:created>
  <dcterms:modified xsi:type="dcterms:W3CDTF">2019-11-29T15:38:00Z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