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E563" w14:textId="77777777" w:rsidR="00B45F4E" w:rsidRPr="00DC4083" w:rsidRDefault="00B45F4E" w:rsidP="00B45F4E">
      <w:pPr>
        <w:jc w:val="center"/>
        <w:rPr>
          <w:rFonts w:ascii="Arial" w:eastAsia="Calibri" w:hAnsi="Arial" w:cs="Arial"/>
          <w:b/>
          <w:sz w:val="28"/>
          <w:szCs w:val="28"/>
        </w:rPr>
      </w:pPr>
    </w:p>
    <w:p w14:paraId="48BACA2D" w14:textId="77777777" w:rsidR="00B45F4E" w:rsidRPr="00BA392B" w:rsidRDefault="00B45F4E" w:rsidP="00B45F4E">
      <w:pPr>
        <w:jc w:val="center"/>
        <w:rPr>
          <w:rFonts w:ascii="Arial" w:eastAsia="Calibri" w:hAnsi="Arial" w:cs="Arial"/>
          <w:b/>
          <w:sz w:val="24"/>
          <w:szCs w:val="24"/>
        </w:rPr>
      </w:pPr>
      <w:r>
        <w:rPr>
          <w:rFonts w:ascii="Arial" w:eastAsia="Calibri" w:hAnsi="Arial" w:cs="Arial"/>
          <w:b/>
          <w:sz w:val="24"/>
          <w:szCs w:val="24"/>
        </w:rPr>
        <w:t>Greater Peterborough Network GP Federation</w:t>
      </w:r>
    </w:p>
    <w:p w14:paraId="40EAF791" w14:textId="77777777" w:rsidR="00B45F4E" w:rsidRPr="00BA392B" w:rsidRDefault="00B45F4E" w:rsidP="00B45F4E">
      <w:pPr>
        <w:jc w:val="center"/>
        <w:rPr>
          <w:rFonts w:ascii="Arial" w:eastAsia="Calibri" w:hAnsi="Arial" w:cs="Arial"/>
          <w:b/>
          <w:sz w:val="24"/>
          <w:szCs w:val="24"/>
        </w:rPr>
      </w:pPr>
      <w:r w:rsidRPr="00BA392B">
        <w:rPr>
          <w:rFonts w:ascii="Arial" w:eastAsia="Calibri" w:hAnsi="Arial" w:cs="Arial"/>
          <w:b/>
          <w:sz w:val="24"/>
          <w:szCs w:val="24"/>
        </w:rPr>
        <w:t>JOB DESCRIPTION</w:t>
      </w:r>
    </w:p>
    <w:p w14:paraId="112839A4" w14:textId="77777777" w:rsidR="00B45F4E" w:rsidRPr="00BA392B" w:rsidRDefault="00B45F4E" w:rsidP="00B45F4E">
      <w:pPr>
        <w:jc w:val="center"/>
        <w:rPr>
          <w:rFonts w:ascii="Arial" w:hAnsi="Arial" w:cs="Arial"/>
          <w:b/>
          <w:sz w:val="24"/>
          <w:szCs w:val="24"/>
          <w:u w:val="single"/>
        </w:rPr>
      </w:pPr>
    </w:p>
    <w:p w14:paraId="4F37F263" w14:textId="77777777" w:rsidR="00B45F4E" w:rsidRPr="00BA392B" w:rsidRDefault="00B45F4E" w:rsidP="00B45F4E">
      <w:pPr>
        <w:rPr>
          <w:rFonts w:ascii="Arial" w:hAnsi="Arial" w:cs="Arial"/>
          <w:b/>
          <w:sz w:val="24"/>
          <w:szCs w:val="24"/>
          <w:u w:val="single"/>
        </w:rPr>
      </w:pPr>
    </w:p>
    <w:p w14:paraId="305AA771" w14:textId="77777777" w:rsidR="00B45F4E" w:rsidRPr="00BA392B" w:rsidRDefault="00B45F4E" w:rsidP="00B45F4E">
      <w:pPr>
        <w:pStyle w:val="Heading2"/>
        <w:rPr>
          <w:rFonts w:ascii="Arial" w:eastAsia="Calibri" w:hAnsi="Arial" w:cs="Arial"/>
        </w:rPr>
      </w:pPr>
      <w:r w:rsidRPr="00BA392B">
        <w:rPr>
          <w:rFonts w:ascii="Arial" w:eastAsia="Calibri" w:hAnsi="Arial" w:cs="Arial"/>
        </w:rPr>
        <w:t>JOB TITLE:</w:t>
      </w:r>
      <w:r w:rsidRPr="00BA392B">
        <w:rPr>
          <w:rFonts w:ascii="Arial" w:eastAsia="Calibri" w:hAnsi="Arial" w:cs="Arial"/>
        </w:rPr>
        <w:tab/>
        <w:t>MUSCULOSKELETAL FIRST CONTACT PHYSIOTHERAPIST</w:t>
      </w:r>
    </w:p>
    <w:p w14:paraId="20D66DF9" w14:textId="77777777" w:rsidR="00B45F4E" w:rsidRPr="00BA392B" w:rsidRDefault="00B45F4E" w:rsidP="00B45F4E">
      <w:pPr>
        <w:tabs>
          <w:tab w:val="left" w:pos="2835"/>
        </w:tabs>
        <w:rPr>
          <w:rFonts w:ascii="Arial" w:eastAsia="Calibri" w:hAnsi="Arial" w:cs="Arial"/>
          <w:b/>
          <w:sz w:val="24"/>
          <w:szCs w:val="24"/>
        </w:rPr>
      </w:pPr>
    </w:p>
    <w:p w14:paraId="5D45ADB7" w14:textId="77777777" w:rsidR="00B45F4E" w:rsidRPr="00BA392B" w:rsidRDefault="00B45F4E" w:rsidP="00B45F4E">
      <w:pPr>
        <w:tabs>
          <w:tab w:val="left" w:pos="2835"/>
        </w:tabs>
        <w:rPr>
          <w:rFonts w:ascii="Arial" w:eastAsia="Calibri" w:hAnsi="Arial" w:cs="Arial"/>
          <w:b/>
          <w:sz w:val="24"/>
          <w:szCs w:val="24"/>
        </w:rPr>
      </w:pPr>
      <w:r w:rsidRPr="00BA392B">
        <w:rPr>
          <w:rFonts w:ascii="Arial" w:eastAsia="Calibri" w:hAnsi="Arial" w:cs="Arial"/>
          <w:b/>
          <w:sz w:val="24"/>
          <w:szCs w:val="24"/>
        </w:rPr>
        <w:t>REPORTS TO:</w:t>
      </w:r>
      <w:r w:rsidRPr="00BA392B">
        <w:rPr>
          <w:rFonts w:ascii="Arial" w:eastAsia="Calibri" w:hAnsi="Arial" w:cs="Arial"/>
          <w:b/>
          <w:sz w:val="24"/>
          <w:szCs w:val="24"/>
        </w:rPr>
        <w:tab/>
      </w:r>
      <w:r>
        <w:rPr>
          <w:rFonts w:ascii="Arial" w:eastAsia="Calibri" w:hAnsi="Arial" w:cs="Arial"/>
          <w:b/>
          <w:sz w:val="24"/>
          <w:szCs w:val="24"/>
        </w:rPr>
        <w:t>GP Lead</w:t>
      </w:r>
      <w:r w:rsidRPr="00BA392B">
        <w:rPr>
          <w:rFonts w:ascii="Arial" w:eastAsia="Calibri" w:hAnsi="Arial" w:cs="Arial"/>
          <w:b/>
          <w:sz w:val="24"/>
          <w:szCs w:val="24"/>
        </w:rPr>
        <w:tab/>
      </w:r>
      <w:r w:rsidRPr="00BA392B">
        <w:rPr>
          <w:rFonts w:ascii="Arial" w:eastAsia="Calibri" w:hAnsi="Arial" w:cs="Arial"/>
          <w:b/>
          <w:sz w:val="24"/>
          <w:szCs w:val="24"/>
        </w:rPr>
        <w:tab/>
      </w:r>
      <w:r w:rsidRPr="00BA392B">
        <w:rPr>
          <w:rFonts w:ascii="Arial" w:eastAsia="Calibri" w:hAnsi="Arial" w:cs="Arial"/>
          <w:b/>
          <w:sz w:val="24"/>
          <w:szCs w:val="24"/>
        </w:rPr>
        <w:tab/>
        <w:t>(Clinically)</w:t>
      </w:r>
    </w:p>
    <w:p w14:paraId="55263187" w14:textId="77777777" w:rsidR="00B45F4E" w:rsidRPr="00BA392B" w:rsidRDefault="00B45F4E" w:rsidP="00B45F4E">
      <w:pPr>
        <w:tabs>
          <w:tab w:val="left" w:pos="2835"/>
        </w:tabs>
        <w:rPr>
          <w:rFonts w:ascii="Arial" w:eastAsia="Calibri" w:hAnsi="Arial" w:cs="Arial"/>
          <w:b/>
          <w:sz w:val="24"/>
          <w:szCs w:val="24"/>
        </w:rPr>
      </w:pPr>
      <w:r w:rsidRPr="00BA392B">
        <w:rPr>
          <w:rFonts w:ascii="Arial" w:eastAsia="Calibri" w:hAnsi="Arial" w:cs="Arial"/>
          <w:b/>
          <w:sz w:val="24"/>
          <w:szCs w:val="24"/>
        </w:rPr>
        <w:tab/>
      </w:r>
    </w:p>
    <w:p w14:paraId="3546DF09" w14:textId="77777777" w:rsidR="00B45F4E" w:rsidRPr="00BA392B" w:rsidRDefault="00B45F4E" w:rsidP="00B45F4E">
      <w:pPr>
        <w:tabs>
          <w:tab w:val="left" w:pos="2835"/>
        </w:tabs>
        <w:rPr>
          <w:rFonts w:ascii="Arial" w:eastAsia="Calibri" w:hAnsi="Arial" w:cs="Arial"/>
          <w:b/>
          <w:sz w:val="24"/>
          <w:szCs w:val="24"/>
        </w:rPr>
      </w:pPr>
    </w:p>
    <w:p w14:paraId="7AE731AF" w14:textId="3DBC9547" w:rsidR="00B45F4E" w:rsidRDefault="00B45F4E" w:rsidP="00B45F4E">
      <w:pPr>
        <w:tabs>
          <w:tab w:val="left" w:pos="2835"/>
        </w:tabs>
        <w:rPr>
          <w:rFonts w:ascii="Arial" w:eastAsia="Calibri" w:hAnsi="Arial" w:cs="Arial"/>
          <w:b/>
          <w:sz w:val="24"/>
          <w:szCs w:val="24"/>
        </w:rPr>
      </w:pPr>
      <w:r w:rsidRPr="00BA392B">
        <w:rPr>
          <w:rFonts w:ascii="Arial" w:eastAsia="Calibri" w:hAnsi="Arial" w:cs="Arial"/>
          <w:b/>
          <w:sz w:val="24"/>
          <w:szCs w:val="24"/>
        </w:rPr>
        <w:t>HOURS:</w:t>
      </w:r>
      <w:r w:rsidRPr="00BA392B">
        <w:rPr>
          <w:rFonts w:ascii="Arial" w:eastAsia="Calibri" w:hAnsi="Arial" w:cs="Arial"/>
          <w:b/>
          <w:sz w:val="24"/>
          <w:szCs w:val="24"/>
        </w:rPr>
        <w:tab/>
      </w:r>
      <w:r w:rsidRPr="006650DE">
        <w:rPr>
          <w:rFonts w:ascii="Arial" w:eastAsia="Calibri" w:hAnsi="Arial" w:cs="Arial"/>
          <w:b/>
          <w:sz w:val="24"/>
          <w:szCs w:val="24"/>
        </w:rPr>
        <w:t>37.5 hours</w:t>
      </w:r>
      <w:r w:rsidRPr="00BA392B">
        <w:rPr>
          <w:rFonts w:ascii="Arial" w:eastAsia="Calibri" w:hAnsi="Arial" w:cs="Arial"/>
          <w:b/>
          <w:sz w:val="24"/>
          <w:szCs w:val="24"/>
        </w:rPr>
        <w:t xml:space="preserve"> per week</w:t>
      </w:r>
    </w:p>
    <w:p w14:paraId="06B7A77A" w14:textId="695845A4" w:rsidR="004A6E21" w:rsidRDefault="00646072" w:rsidP="00646072">
      <w:pPr>
        <w:tabs>
          <w:tab w:val="left" w:pos="2835"/>
        </w:tabs>
        <w:ind w:left="2835"/>
        <w:rPr>
          <w:rFonts w:ascii="Arial" w:eastAsia="Calibri" w:hAnsi="Arial" w:cs="Arial"/>
          <w:b/>
          <w:sz w:val="24"/>
          <w:szCs w:val="24"/>
        </w:rPr>
      </w:pPr>
      <w:r>
        <w:rPr>
          <w:rFonts w:ascii="Arial" w:eastAsia="Calibri" w:hAnsi="Arial" w:cs="Arial"/>
          <w:b/>
          <w:sz w:val="24"/>
          <w:szCs w:val="24"/>
        </w:rPr>
        <w:t>Permanent Role</w:t>
      </w:r>
      <w:bookmarkStart w:id="0" w:name="_GoBack"/>
      <w:bookmarkEnd w:id="0"/>
    </w:p>
    <w:p w14:paraId="126A097A" w14:textId="77777777" w:rsidR="00B45F4E" w:rsidRDefault="00B45F4E" w:rsidP="00B45F4E">
      <w:pPr>
        <w:tabs>
          <w:tab w:val="left" w:pos="2835"/>
        </w:tabs>
        <w:rPr>
          <w:rFonts w:ascii="Arial" w:eastAsia="Calibri" w:hAnsi="Arial" w:cs="Arial"/>
          <w:b/>
          <w:sz w:val="24"/>
          <w:szCs w:val="24"/>
        </w:rPr>
      </w:pPr>
    </w:p>
    <w:p w14:paraId="08FA4D63" w14:textId="7F74C528" w:rsidR="00B45F4E" w:rsidRDefault="00B45F4E" w:rsidP="00B45F4E">
      <w:pPr>
        <w:tabs>
          <w:tab w:val="left" w:pos="2835"/>
        </w:tabs>
        <w:rPr>
          <w:rFonts w:ascii="Arial" w:eastAsia="Calibri" w:hAnsi="Arial" w:cs="Arial"/>
          <w:b/>
          <w:sz w:val="24"/>
          <w:szCs w:val="24"/>
        </w:rPr>
      </w:pPr>
      <w:r>
        <w:rPr>
          <w:rFonts w:ascii="Arial" w:eastAsia="Calibri" w:hAnsi="Arial" w:cs="Arial"/>
          <w:b/>
          <w:sz w:val="24"/>
          <w:szCs w:val="24"/>
        </w:rPr>
        <w:t>Salary</w:t>
      </w:r>
      <w:bookmarkStart w:id="1" w:name="_Hlk25673224"/>
      <w:r>
        <w:rPr>
          <w:rFonts w:ascii="Arial" w:eastAsia="Calibri" w:hAnsi="Arial" w:cs="Arial"/>
          <w:b/>
          <w:sz w:val="24"/>
          <w:szCs w:val="24"/>
        </w:rPr>
        <w:t xml:space="preserve">:                              </w:t>
      </w:r>
      <w:bookmarkEnd w:id="1"/>
      <w:r w:rsidR="005559EA">
        <w:rPr>
          <w:rFonts w:ascii="Arial" w:eastAsia="Calibri" w:hAnsi="Arial" w:cs="Arial"/>
          <w:b/>
          <w:sz w:val="24"/>
          <w:szCs w:val="24"/>
        </w:rPr>
        <w:t>£28</w:t>
      </w:r>
      <w:r w:rsidR="00733D77">
        <w:rPr>
          <w:rFonts w:ascii="Arial" w:eastAsia="Calibri" w:hAnsi="Arial" w:cs="Arial"/>
          <w:b/>
          <w:sz w:val="24"/>
          <w:szCs w:val="24"/>
        </w:rPr>
        <w:t>,</w:t>
      </w:r>
      <w:r w:rsidR="005559EA">
        <w:rPr>
          <w:rFonts w:ascii="Arial" w:eastAsia="Calibri" w:hAnsi="Arial" w:cs="Arial"/>
          <w:b/>
          <w:sz w:val="24"/>
          <w:szCs w:val="24"/>
        </w:rPr>
        <w:t>000-£</w:t>
      </w:r>
      <w:r w:rsidR="00733D77">
        <w:rPr>
          <w:rFonts w:ascii="Arial" w:eastAsia="Calibri" w:hAnsi="Arial" w:cs="Arial"/>
          <w:b/>
          <w:sz w:val="24"/>
          <w:szCs w:val="24"/>
        </w:rPr>
        <w:t>37,</w:t>
      </w:r>
      <w:r w:rsidR="005559EA">
        <w:rPr>
          <w:rFonts w:ascii="Arial" w:eastAsia="Calibri" w:hAnsi="Arial" w:cs="Arial"/>
          <w:b/>
          <w:sz w:val="24"/>
          <w:szCs w:val="24"/>
        </w:rPr>
        <w:t>000</w:t>
      </w:r>
      <w:r>
        <w:rPr>
          <w:rFonts w:ascii="Arial" w:eastAsia="Calibri" w:hAnsi="Arial" w:cs="Arial"/>
          <w:b/>
          <w:sz w:val="24"/>
          <w:szCs w:val="24"/>
        </w:rPr>
        <w:t xml:space="preserve"> </w:t>
      </w:r>
      <w:r w:rsidR="004A6E21">
        <w:rPr>
          <w:rFonts w:ascii="Arial" w:eastAsia="Calibri" w:hAnsi="Arial" w:cs="Arial"/>
          <w:b/>
          <w:sz w:val="24"/>
          <w:szCs w:val="24"/>
        </w:rPr>
        <w:t>(Dependent on Experience)</w:t>
      </w:r>
    </w:p>
    <w:p w14:paraId="05778E0F" w14:textId="00530FC4" w:rsidR="00B45F4E" w:rsidRPr="00BA392B" w:rsidRDefault="00B45F4E" w:rsidP="00B45F4E">
      <w:pPr>
        <w:tabs>
          <w:tab w:val="left" w:pos="2835"/>
        </w:tabs>
        <w:rPr>
          <w:rFonts w:ascii="Arial" w:eastAsia="Calibri" w:hAnsi="Arial" w:cs="Arial"/>
          <w:b/>
          <w:sz w:val="24"/>
          <w:szCs w:val="24"/>
        </w:rPr>
      </w:pPr>
      <w:r>
        <w:rPr>
          <w:rFonts w:ascii="Arial" w:eastAsia="Calibri" w:hAnsi="Arial" w:cs="Arial"/>
          <w:b/>
          <w:sz w:val="24"/>
          <w:szCs w:val="24"/>
        </w:rPr>
        <w:t xml:space="preserve">Closing Date:                   Friday </w:t>
      </w:r>
      <w:r w:rsidR="004F2A7A">
        <w:rPr>
          <w:rFonts w:ascii="Arial" w:eastAsia="Calibri" w:hAnsi="Arial" w:cs="Arial"/>
          <w:b/>
          <w:sz w:val="24"/>
          <w:szCs w:val="24"/>
        </w:rPr>
        <w:t>6</w:t>
      </w:r>
      <w:r w:rsidR="004F2A7A" w:rsidRPr="004F2A7A">
        <w:rPr>
          <w:rFonts w:ascii="Arial" w:eastAsia="Calibri" w:hAnsi="Arial" w:cs="Arial"/>
          <w:b/>
          <w:sz w:val="24"/>
          <w:szCs w:val="24"/>
          <w:vertAlign w:val="superscript"/>
        </w:rPr>
        <w:t>th</w:t>
      </w:r>
      <w:r w:rsidR="004F2A7A">
        <w:rPr>
          <w:rFonts w:ascii="Arial" w:eastAsia="Calibri" w:hAnsi="Arial" w:cs="Arial"/>
          <w:b/>
          <w:sz w:val="24"/>
          <w:szCs w:val="24"/>
        </w:rPr>
        <w:t xml:space="preserve"> </w:t>
      </w:r>
      <w:r>
        <w:rPr>
          <w:rFonts w:ascii="Arial" w:eastAsia="Calibri" w:hAnsi="Arial" w:cs="Arial"/>
          <w:b/>
          <w:sz w:val="24"/>
          <w:szCs w:val="24"/>
        </w:rPr>
        <w:t>Jan</w:t>
      </w:r>
      <w:r w:rsidR="004F2A7A">
        <w:rPr>
          <w:rFonts w:ascii="Arial" w:eastAsia="Calibri" w:hAnsi="Arial" w:cs="Arial"/>
          <w:b/>
          <w:sz w:val="24"/>
          <w:szCs w:val="24"/>
        </w:rPr>
        <w:t xml:space="preserve">uary </w:t>
      </w:r>
      <w:r>
        <w:rPr>
          <w:rFonts w:ascii="Arial" w:eastAsia="Calibri" w:hAnsi="Arial" w:cs="Arial"/>
          <w:b/>
          <w:sz w:val="24"/>
          <w:szCs w:val="24"/>
        </w:rPr>
        <w:t>2020</w:t>
      </w:r>
    </w:p>
    <w:p w14:paraId="569186AD" w14:textId="0D906F6E" w:rsidR="00B45F4E" w:rsidRPr="00AF6C97" w:rsidRDefault="00B45F4E" w:rsidP="00B45F4E">
      <w:pPr>
        <w:pStyle w:val="NormalWeb"/>
        <w:spacing w:before="0" w:beforeAutospacing="0" w:after="0" w:afterAutospacing="0"/>
        <w:rPr>
          <w:rFonts w:ascii="Arial" w:hAnsi="Arial" w:cs="Arial"/>
          <w:b/>
        </w:rPr>
      </w:pPr>
      <w:r>
        <w:rPr>
          <w:rFonts w:ascii="Arial" w:hAnsi="Arial" w:cs="Arial"/>
          <w:b/>
        </w:rPr>
        <w:t>Interviews:                       Week of 14</w:t>
      </w:r>
      <w:r w:rsidRPr="00733A32">
        <w:rPr>
          <w:rFonts w:ascii="Arial" w:hAnsi="Arial" w:cs="Arial"/>
          <w:b/>
          <w:vertAlign w:val="superscript"/>
        </w:rPr>
        <w:t>th</w:t>
      </w:r>
      <w:r>
        <w:rPr>
          <w:rFonts w:ascii="Arial" w:hAnsi="Arial" w:cs="Arial"/>
          <w:b/>
        </w:rPr>
        <w:t xml:space="preserve"> January 2020</w:t>
      </w:r>
    </w:p>
    <w:p w14:paraId="27E881A7" w14:textId="77777777" w:rsidR="00B45F4E" w:rsidRDefault="00B45F4E" w:rsidP="00B45F4E">
      <w:pPr>
        <w:pStyle w:val="NormalWeb"/>
        <w:spacing w:before="0" w:beforeAutospacing="0" w:after="0" w:afterAutospacing="0"/>
        <w:rPr>
          <w:rFonts w:ascii="Arial" w:hAnsi="Arial" w:cs="Arial"/>
          <w:b/>
        </w:rPr>
      </w:pPr>
      <w:r w:rsidRPr="00AF6C97">
        <w:rPr>
          <w:rFonts w:ascii="Arial" w:hAnsi="Arial" w:cs="Arial"/>
          <w:b/>
        </w:rPr>
        <w:t>Start Date:</w:t>
      </w:r>
      <w:r>
        <w:rPr>
          <w:rFonts w:ascii="Arial" w:hAnsi="Arial" w:cs="Arial"/>
          <w:b/>
        </w:rPr>
        <w:t xml:space="preserve">                        1</w:t>
      </w:r>
      <w:r w:rsidRPr="00AF6C97">
        <w:rPr>
          <w:rFonts w:ascii="Arial" w:hAnsi="Arial" w:cs="Arial"/>
          <w:b/>
          <w:vertAlign w:val="superscript"/>
        </w:rPr>
        <w:t>st</w:t>
      </w:r>
      <w:r>
        <w:rPr>
          <w:rFonts w:ascii="Arial" w:hAnsi="Arial" w:cs="Arial"/>
          <w:b/>
        </w:rPr>
        <w:t xml:space="preserve"> March 2020</w:t>
      </w:r>
    </w:p>
    <w:p w14:paraId="1DC29F3D" w14:textId="77777777" w:rsidR="00B45F4E" w:rsidRPr="00BA392B" w:rsidRDefault="00B45F4E" w:rsidP="00B45F4E">
      <w:pPr>
        <w:rPr>
          <w:rFonts w:ascii="Arial" w:hAnsi="Arial" w:cs="Arial"/>
          <w:sz w:val="24"/>
          <w:szCs w:val="24"/>
        </w:rPr>
      </w:pPr>
    </w:p>
    <w:p w14:paraId="4E63AA25" w14:textId="77777777" w:rsidR="00B45F4E" w:rsidRPr="00BA392B" w:rsidRDefault="00B45F4E" w:rsidP="00B45F4E">
      <w:pPr>
        <w:rPr>
          <w:rFonts w:ascii="Arial" w:hAnsi="Arial" w:cs="Arial"/>
          <w:b/>
          <w:sz w:val="24"/>
          <w:szCs w:val="24"/>
        </w:rPr>
      </w:pPr>
      <w:r w:rsidRPr="00BA392B">
        <w:rPr>
          <w:rFonts w:ascii="Arial" w:hAnsi="Arial" w:cs="Arial"/>
          <w:b/>
          <w:sz w:val="24"/>
          <w:szCs w:val="24"/>
        </w:rPr>
        <w:t>Job summary:</w:t>
      </w:r>
    </w:p>
    <w:p w14:paraId="6083361D" w14:textId="77777777" w:rsidR="00B45F4E" w:rsidRPr="00BA392B" w:rsidRDefault="00B45F4E" w:rsidP="00B45F4E">
      <w:pPr>
        <w:autoSpaceDE w:val="0"/>
        <w:autoSpaceDN w:val="0"/>
        <w:adjustRightInd w:val="0"/>
        <w:jc w:val="both"/>
        <w:rPr>
          <w:rFonts w:ascii="Arial" w:hAnsi="Arial" w:cs="Arial"/>
          <w:color w:val="000000"/>
          <w:sz w:val="24"/>
          <w:szCs w:val="24"/>
          <w:lang w:eastAsia="en-GB"/>
        </w:rPr>
      </w:pPr>
    </w:p>
    <w:p w14:paraId="24BFED39" w14:textId="77777777" w:rsidR="00B45F4E" w:rsidRPr="00BA392B" w:rsidRDefault="00B45F4E" w:rsidP="00B45F4E">
      <w:pPr>
        <w:numPr>
          <w:ilvl w:val="0"/>
          <w:numId w:val="1"/>
        </w:numPr>
        <w:autoSpaceDE w:val="0"/>
        <w:autoSpaceDN w:val="0"/>
        <w:adjustRightInd w:val="0"/>
        <w:jc w:val="both"/>
        <w:rPr>
          <w:rFonts w:ascii="Arial" w:hAnsi="Arial" w:cs="Arial"/>
          <w:color w:val="000000"/>
          <w:sz w:val="24"/>
          <w:szCs w:val="24"/>
          <w:lang w:eastAsia="en-GB"/>
        </w:rPr>
      </w:pPr>
      <w:r w:rsidRPr="00BA392B">
        <w:rPr>
          <w:rFonts w:ascii="Arial" w:hAnsi="Arial" w:cs="Arial"/>
          <w:color w:val="000000"/>
          <w:sz w:val="24"/>
          <w:szCs w:val="24"/>
          <w:lang w:eastAsia="en-GB"/>
        </w:rPr>
        <w:t xml:space="preserve">Provide clinical expertise, acting as first-contact physiotherapist and making decisions about the best course of action for patients' care (including in relation to undifferentiated conditions). This will involve seeing patients, without prior contact with their GP, in order to establish a rapid and accurate diagnosis and management plan. </w:t>
      </w:r>
    </w:p>
    <w:p w14:paraId="71FC72C1" w14:textId="77777777" w:rsidR="00B45F4E" w:rsidRPr="00BA392B" w:rsidRDefault="00B45F4E" w:rsidP="00B45F4E">
      <w:pPr>
        <w:autoSpaceDE w:val="0"/>
        <w:autoSpaceDN w:val="0"/>
        <w:adjustRightInd w:val="0"/>
        <w:jc w:val="both"/>
        <w:rPr>
          <w:rFonts w:ascii="Arial" w:hAnsi="Arial" w:cs="Arial"/>
          <w:color w:val="000000"/>
          <w:sz w:val="24"/>
          <w:szCs w:val="24"/>
          <w:lang w:eastAsia="en-GB"/>
        </w:rPr>
      </w:pPr>
    </w:p>
    <w:p w14:paraId="7CCB4827" w14:textId="77777777" w:rsidR="00B45F4E" w:rsidRPr="00BA392B" w:rsidRDefault="00B45F4E" w:rsidP="00B45F4E">
      <w:pPr>
        <w:autoSpaceDE w:val="0"/>
        <w:autoSpaceDN w:val="0"/>
        <w:adjustRightInd w:val="0"/>
        <w:ind w:left="360" w:hanging="360"/>
        <w:jc w:val="both"/>
        <w:rPr>
          <w:rFonts w:ascii="Arial" w:hAnsi="Arial" w:cs="Arial"/>
          <w:color w:val="000000"/>
          <w:sz w:val="24"/>
          <w:szCs w:val="24"/>
          <w:lang w:eastAsia="en-GB"/>
        </w:rPr>
      </w:pPr>
      <w:r w:rsidRPr="00BA392B">
        <w:rPr>
          <w:rFonts w:ascii="Arial" w:hAnsi="Arial" w:cs="Arial"/>
          <w:color w:val="000000"/>
          <w:sz w:val="24"/>
          <w:szCs w:val="24"/>
          <w:lang w:eastAsia="en-GB"/>
        </w:rPr>
        <w:t xml:space="preserve">2. </w:t>
      </w:r>
      <w:r w:rsidRPr="00BA392B">
        <w:rPr>
          <w:rFonts w:ascii="Arial" w:hAnsi="Arial" w:cs="Arial"/>
          <w:color w:val="000000"/>
          <w:sz w:val="24"/>
          <w:szCs w:val="24"/>
          <w:lang w:eastAsia="en-GB"/>
        </w:rPr>
        <w:tab/>
        <w:t>Progress and request investigations to facilitate diagnosis and choice of treatment regime, understanding the information limitations derived from these and the relative sensitivity and specificity of tests</w:t>
      </w:r>
      <w:r>
        <w:rPr>
          <w:rFonts w:ascii="Arial" w:hAnsi="Arial" w:cs="Arial"/>
          <w:color w:val="000000"/>
          <w:sz w:val="24"/>
          <w:szCs w:val="24"/>
          <w:lang w:eastAsia="en-GB"/>
        </w:rPr>
        <w:t>,</w:t>
      </w:r>
      <w:r w:rsidRPr="00BA392B">
        <w:rPr>
          <w:rFonts w:ascii="Arial" w:hAnsi="Arial" w:cs="Arial"/>
          <w:color w:val="000000"/>
          <w:sz w:val="24"/>
          <w:szCs w:val="24"/>
          <w:lang w:eastAsia="en-GB"/>
        </w:rPr>
        <w:t xml:space="preserve"> diagnostic services such as x-rays and blood test, and interpret and act on results to aid diagnosis and the management plans of patients. </w:t>
      </w:r>
    </w:p>
    <w:p w14:paraId="1D9BEBB1" w14:textId="77777777" w:rsidR="00B45F4E" w:rsidRPr="00BA392B" w:rsidRDefault="00B45F4E" w:rsidP="00B45F4E">
      <w:pPr>
        <w:autoSpaceDE w:val="0"/>
        <w:autoSpaceDN w:val="0"/>
        <w:adjustRightInd w:val="0"/>
        <w:jc w:val="both"/>
        <w:rPr>
          <w:rFonts w:ascii="Arial" w:hAnsi="Arial" w:cs="Arial"/>
          <w:color w:val="000000"/>
          <w:sz w:val="24"/>
          <w:szCs w:val="24"/>
          <w:lang w:eastAsia="en-GB"/>
        </w:rPr>
      </w:pPr>
    </w:p>
    <w:p w14:paraId="01ADB1F5" w14:textId="77777777" w:rsidR="00B45F4E" w:rsidRPr="00BA392B" w:rsidRDefault="00B45F4E" w:rsidP="00B45F4E">
      <w:pPr>
        <w:numPr>
          <w:ilvl w:val="0"/>
          <w:numId w:val="2"/>
        </w:numPr>
        <w:autoSpaceDE w:val="0"/>
        <w:autoSpaceDN w:val="0"/>
        <w:adjustRightInd w:val="0"/>
        <w:jc w:val="both"/>
        <w:rPr>
          <w:rFonts w:ascii="Arial" w:hAnsi="Arial" w:cs="Arial"/>
          <w:color w:val="000000"/>
          <w:sz w:val="24"/>
          <w:szCs w:val="24"/>
          <w:lang w:eastAsia="en-GB"/>
        </w:rPr>
      </w:pPr>
      <w:r w:rsidRPr="00BA392B">
        <w:rPr>
          <w:rFonts w:ascii="Arial" w:hAnsi="Arial" w:cs="Arial"/>
          <w:color w:val="000000"/>
          <w:sz w:val="24"/>
          <w:szCs w:val="24"/>
          <w:lang w:eastAsia="en-GB"/>
        </w:rPr>
        <w:t xml:space="preserve">Deliver programmes of supported patient self-management, in ways that facilitate behavioural change, optimise individuals' physical activity, mobility, fulfilment of personal goals and independence, and that minimise the need for pharmacological interventions </w:t>
      </w:r>
    </w:p>
    <w:p w14:paraId="7F90B082" w14:textId="77777777" w:rsidR="00B45F4E" w:rsidRPr="00BA392B" w:rsidRDefault="00B45F4E" w:rsidP="00B45F4E">
      <w:pPr>
        <w:tabs>
          <w:tab w:val="left" w:pos="2268"/>
        </w:tabs>
        <w:rPr>
          <w:rFonts w:ascii="Arial" w:hAnsi="Arial" w:cs="Arial"/>
          <w:b/>
          <w:bCs/>
          <w:sz w:val="24"/>
          <w:szCs w:val="24"/>
        </w:rPr>
      </w:pPr>
      <w:r w:rsidRPr="00BA392B">
        <w:rPr>
          <w:rFonts w:ascii="Arial" w:hAnsi="Arial" w:cs="Arial"/>
          <w:b/>
          <w:bCs/>
          <w:sz w:val="24"/>
          <w:szCs w:val="24"/>
        </w:rPr>
        <w:t xml:space="preserve"> </w:t>
      </w:r>
    </w:p>
    <w:p w14:paraId="6CD06762" w14:textId="77777777" w:rsidR="00B45F4E" w:rsidRPr="00BA392B" w:rsidRDefault="00B45F4E" w:rsidP="00B45F4E">
      <w:pPr>
        <w:autoSpaceDE w:val="0"/>
        <w:autoSpaceDN w:val="0"/>
        <w:adjustRightInd w:val="0"/>
        <w:jc w:val="both"/>
        <w:rPr>
          <w:rFonts w:ascii="Arial" w:hAnsi="Arial" w:cs="Arial"/>
          <w:b/>
          <w:bCs/>
          <w:color w:val="000000"/>
          <w:sz w:val="24"/>
          <w:szCs w:val="24"/>
          <w:lang w:eastAsia="en-GB"/>
        </w:rPr>
      </w:pPr>
      <w:r w:rsidRPr="00BA392B">
        <w:rPr>
          <w:rFonts w:ascii="Arial" w:hAnsi="Arial" w:cs="Arial"/>
          <w:b/>
          <w:bCs/>
          <w:color w:val="000000"/>
          <w:sz w:val="24"/>
          <w:szCs w:val="24"/>
          <w:lang w:eastAsia="en-GB"/>
        </w:rPr>
        <w:t xml:space="preserve">CORE RESPONSIBILITIES </w:t>
      </w:r>
    </w:p>
    <w:p w14:paraId="121B0A9F" w14:textId="77777777" w:rsidR="00B45F4E" w:rsidRPr="00BA392B" w:rsidRDefault="00B45F4E" w:rsidP="00B45F4E">
      <w:pPr>
        <w:autoSpaceDE w:val="0"/>
        <w:autoSpaceDN w:val="0"/>
        <w:adjustRightInd w:val="0"/>
        <w:jc w:val="both"/>
        <w:rPr>
          <w:rFonts w:ascii="Arial" w:hAnsi="Arial" w:cs="Arial"/>
          <w:b/>
          <w:bCs/>
          <w:color w:val="000000"/>
          <w:sz w:val="24"/>
          <w:szCs w:val="24"/>
          <w:lang w:eastAsia="en-GB"/>
        </w:rPr>
      </w:pPr>
    </w:p>
    <w:p w14:paraId="32733E85" w14:textId="77777777" w:rsidR="00B45F4E" w:rsidRDefault="00B45F4E" w:rsidP="00B45F4E">
      <w:pPr>
        <w:numPr>
          <w:ilvl w:val="0"/>
          <w:numId w:val="3"/>
        </w:numPr>
        <w:autoSpaceDE w:val="0"/>
        <w:autoSpaceDN w:val="0"/>
        <w:adjustRightInd w:val="0"/>
        <w:spacing w:after="20"/>
        <w:jc w:val="both"/>
        <w:rPr>
          <w:rFonts w:ascii="Arial" w:hAnsi="Arial" w:cs="Arial"/>
          <w:color w:val="000000"/>
          <w:sz w:val="24"/>
          <w:szCs w:val="24"/>
          <w:lang w:eastAsia="en-GB"/>
        </w:rPr>
      </w:pPr>
      <w:r w:rsidRPr="00BA392B">
        <w:rPr>
          <w:rFonts w:ascii="Arial" w:hAnsi="Arial" w:cs="Arial"/>
          <w:color w:val="000000"/>
          <w:sz w:val="24"/>
          <w:szCs w:val="24"/>
          <w:lang w:eastAsia="en-GB"/>
        </w:rPr>
        <w:t>Takes professional responsibility as a first-contact physiotherapist, with high-level decision-making and clinical-reasoning skills to assess, diagnose and triage patients</w:t>
      </w:r>
      <w:r>
        <w:rPr>
          <w:rFonts w:ascii="Arial" w:hAnsi="Arial" w:cs="Arial"/>
          <w:color w:val="000000"/>
          <w:sz w:val="24"/>
          <w:szCs w:val="24"/>
          <w:lang w:eastAsia="en-GB"/>
        </w:rPr>
        <w:t xml:space="preserve"> across a defined group of GP Practices (Primary Care Network). </w:t>
      </w:r>
    </w:p>
    <w:p w14:paraId="0A32361B" w14:textId="77777777" w:rsidR="00B45F4E" w:rsidRPr="00E77F01" w:rsidRDefault="00B45F4E" w:rsidP="00B45F4E">
      <w:pPr>
        <w:autoSpaceDE w:val="0"/>
        <w:autoSpaceDN w:val="0"/>
        <w:adjustRightInd w:val="0"/>
        <w:spacing w:after="20"/>
        <w:ind w:left="360"/>
        <w:jc w:val="both"/>
        <w:rPr>
          <w:rFonts w:ascii="Arial" w:hAnsi="Arial" w:cs="Arial"/>
          <w:color w:val="000000"/>
          <w:sz w:val="24"/>
          <w:szCs w:val="24"/>
          <w:lang w:eastAsia="en-GB"/>
        </w:rPr>
      </w:pPr>
    </w:p>
    <w:p w14:paraId="43526FB8" w14:textId="77777777" w:rsidR="00B45F4E" w:rsidRPr="00E9789B" w:rsidRDefault="00B45F4E" w:rsidP="00B45F4E">
      <w:pPr>
        <w:numPr>
          <w:ilvl w:val="0"/>
          <w:numId w:val="3"/>
        </w:numPr>
        <w:autoSpaceDE w:val="0"/>
        <w:autoSpaceDN w:val="0"/>
        <w:adjustRightInd w:val="0"/>
        <w:spacing w:after="20"/>
        <w:jc w:val="both"/>
        <w:rPr>
          <w:rFonts w:ascii="Arial" w:hAnsi="Arial" w:cs="Arial"/>
          <w:sz w:val="24"/>
          <w:szCs w:val="24"/>
          <w:lang w:eastAsia="en-GB"/>
        </w:rPr>
      </w:pPr>
      <w:r>
        <w:rPr>
          <w:rFonts w:ascii="Arial" w:hAnsi="Arial" w:cs="Arial"/>
          <w:sz w:val="24"/>
          <w:szCs w:val="24"/>
          <w:shd w:val="clear" w:color="auto" w:fill="FFFFFF"/>
        </w:rPr>
        <w:t>Supports</w:t>
      </w:r>
      <w:r w:rsidRPr="00E9789B">
        <w:rPr>
          <w:rFonts w:ascii="Arial" w:hAnsi="Arial" w:cs="Arial"/>
          <w:sz w:val="24"/>
          <w:szCs w:val="24"/>
          <w:shd w:val="clear" w:color="auto" w:fill="FFFFFF"/>
        </w:rPr>
        <w:t xml:space="preserve"> patients with musculoskeletal issues by</w:t>
      </w:r>
      <w:r>
        <w:rPr>
          <w:rFonts w:ascii="Arial" w:hAnsi="Arial" w:cs="Arial"/>
          <w:sz w:val="24"/>
          <w:szCs w:val="24"/>
          <w:shd w:val="clear" w:color="auto" w:fill="FFFFFF"/>
        </w:rPr>
        <w:t xml:space="preserve"> providing advice and information to enable self-help and </w:t>
      </w:r>
      <w:r w:rsidRPr="00E9789B">
        <w:rPr>
          <w:rFonts w:ascii="Arial" w:hAnsi="Arial" w:cs="Arial"/>
          <w:sz w:val="24"/>
          <w:szCs w:val="24"/>
          <w:shd w:val="clear" w:color="auto" w:fill="FFFFFF"/>
        </w:rPr>
        <w:t>referring them on</w:t>
      </w:r>
      <w:r>
        <w:rPr>
          <w:rFonts w:ascii="Arial" w:hAnsi="Arial" w:cs="Arial"/>
          <w:sz w:val="24"/>
          <w:szCs w:val="24"/>
          <w:shd w:val="clear" w:color="auto" w:fill="FFFFFF"/>
        </w:rPr>
        <w:t xml:space="preserve"> </w:t>
      </w:r>
      <w:r w:rsidRPr="00E9789B">
        <w:rPr>
          <w:rFonts w:ascii="Arial" w:hAnsi="Arial" w:cs="Arial"/>
          <w:sz w:val="24"/>
          <w:szCs w:val="24"/>
          <w:shd w:val="clear" w:color="auto" w:fill="FFFFFF"/>
        </w:rPr>
        <w:t xml:space="preserve">to specialist services such as podiatry or further physiotherapy if </w:t>
      </w:r>
      <w:r>
        <w:rPr>
          <w:rFonts w:ascii="Arial" w:hAnsi="Arial" w:cs="Arial"/>
          <w:sz w:val="24"/>
          <w:szCs w:val="24"/>
          <w:shd w:val="clear" w:color="auto" w:fill="FFFFFF"/>
        </w:rPr>
        <w:t>appropriate.</w:t>
      </w:r>
    </w:p>
    <w:p w14:paraId="4C94AB60" w14:textId="77777777" w:rsidR="00B45F4E" w:rsidRDefault="00B45F4E" w:rsidP="00B45F4E">
      <w:pPr>
        <w:pStyle w:val="ListParagraph"/>
        <w:rPr>
          <w:rFonts w:ascii="Arial" w:hAnsi="Arial" w:cs="Arial"/>
          <w:color w:val="000000"/>
          <w:sz w:val="24"/>
          <w:szCs w:val="24"/>
          <w:lang w:eastAsia="en-GB"/>
        </w:rPr>
      </w:pPr>
    </w:p>
    <w:p w14:paraId="7E7F714A" w14:textId="77777777" w:rsidR="00B45F4E" w:rsidRPr="00BA392B" w:rsidRDefault="00B45F4E" w:rsidP="00B45F4E">
      <w:pPr>
        <w:autoSpaceDE w:val="0"/>
        <w:autoSpaceDN w:val="0"/>
        <w:adjustRightInd w:val="0"/>
        <w:spacing w:after="20"/>
        <w:ind w:left="360"/>
        <w:jc w:val="both"/>
        <w:rPr>
          <w:rFonts w:ascii="Arial" w:hAnsi="Arial" w:cs="Arial"/>
          <w:color w:val="000000"/>
          <w:sz w:val="24"/>
          <w:szCs w:val="24"/>
          <w:lang w:eastAsia="en-GB"/>
        </w:rPr>
      </w:pPr>
    </w:p>
    <w:p w14:paraId="7A2A27E7" w14:textId="77777777" w:rsidR="00B45F4E" w:rsidRDefault="00B45F4E" w:rsidP="00B45F4E">
      <w:pPr>
        <w:numPr>
          <w:ilvl w:val="0"/>
          <w:numId w:val="3"/>
        </w:numPr>
        <w:autoSpaceDE w:val="0"/>
        <w:autoSpaceDN w:val="0"/>
        <w:adjustRightInd w:val="0"/>
        <w:spacing w:after="20"/>
        <w:jc w:val="both"/>
        <w:rPr>
          <w:rFonts w:ascii="Arial" w:hAnsi="Arial" w:cs="Arial"/>
          <w:color w:val="000000"/>
          <w:sz w:val="24"/>
          <w:szCs w:val="24"/>
          <w:lang w:eastAsia="en-GB"/>
        </w:rPr>
      </w:pPr>
      <w:r w:rsidRPr="00BA392B">
        <w:rPr>
          <w:rFonts w:ascii="Arial" w:hAnsi="Arial" w:cs="Arial"/>
          <w:color w:val="000000"/>
          <w:sz w:val="24"/>
          <w:szCs w:val="24"/>
          <w:lang w:eastAsia="en-GB"/>
        </w:rPr>
        <w:lastRenderedPageBreak/>
        <w:t xml:space="preserve">Leads, manages and contribute to </w:t>
      </w:r>
      <w:r>
        <w:rPr>
          <w:rFonts w:ascii="Arial" w:hAnsi="Arial" w:cs="Arial"/>
          <w:color w:val="000000"/>
          <w:sz w:val="24"/>
          <w:szCs w:val="24"/>
          <w:lang w:eastAsia="en-GB"/>
        </w:rPr>
        <w:t xml:space="preserve">the design and implementation of an effective General Practice based </w:t>
      </w:r>
      <w:r w:rsidRPr="00BA392B">
        <w:rPr>
          <w:rFonts w:ascii="Arial" w:hAnsi="Arial" w:cs="Arial"/>
          <w:color w:val="000000"/>
          <w:sz w:val="24"/>
          <w:szCs w:val="24"/>
          <w:lang w:eastAsia="en-GB"/>
        </w:rPr>
        <w:t>service</w:t>
      </w:r>
      <w:r>
        <w:rPr>
          <w:rFonts w:ascii="Arial" w:hAnsi="Arial" w:cs="Arial"/>
          <w:color w:val="000000"/>
          <w:sz w:val="24"/>
          <w:szCs w:val="24"/>
          <w:lang w:eastAsia="en-GB"/>
        </w:rPr>
        <w:t>.</w:t>
      </w:r>
    </w:p>
    <w:p w14:paraId="3E49CB38" w14:textId="77777777" w:rsidR="00B45F4E" w:rsidRDefault="00B45F4E" w:rsidP="00B45F4E">
      <w:pPr>
        <w:pStyle w:val="ListParagraph"/>
        <w:rPr>
          <w:rFonts w:ascii="Arial" w:hAnsi="Arial" w:cs="Arial"/>
          <w:color w:val="000000"/>
          <w:sz w:val="24"/>
          <w:szCs w:val="24"/>
          <w:lang w:eastAsia="en-GB"/>
        </w:rPr>
      </w:pPr>
    </w:p>
    <w:p w14:paraId="3005F863" w14:textId="77777777" w:rsidR="00B45F4E" w:rsidRPr="00BA392B" w:rsidRDefault="00B45F4E" w:rsidP="00B45F4E">
      <w:pPr>
        <w:autoSpaceDE w:val="0"/>
        <w:autoSpaceDN w:val="0"/>
        <w:adjustRightInd w:val="0"/>
        <w:spacing w:after="20"/>
        <w:ind w:left="360"/>
        <w:jc w:val="both"/>
        <w:rPr>
          <w:rFonts w:ascii="Arial" w:hAnsi="Arial" w:cs="Arial"/>
          <w:color w:val="000000"/>
          <w:sz w:val="24"/>
          <w:szCs w:val="24"/>
          <w:lang w:eastAsia="en-GB"/>
        </w:rPr>
      </w:pPr>
      <w:r w:rsidRPr="00BA392B">
        <w:rPr>
          <w:rFonts w:ascii="Arial" w:hAnsi="Arial" w:cs="Arial"/>
          <w:color w:val="000000"/>
          <w:sz w:val="24"/>
          <w:szCs w:val="24"/>
          <w:lang w:eastAsia="en-GB"/>
        </w:rPr>
        <w:t xml:space="preserve"> </w:t>
      </w:r>
    </w:p>
    <w:p w14:paraId="7016CE05" w14:textId="77777777" w:rsidR="00B45F4E" w:rsidRPr="00BA392B" w:rsidRDefault="00B45F4E" w:rsidP="00B45F4E">
      <w:pPr>
        <w:numPr>
          <w:ilvl w:val="0"/>
          <w:numId w:val="3"/>
        </w:numPr>
        <w:autoSpaceDE w:val="0"/>
        <w:autoSpaceDN w:val="0"/>
        <w:adjustRightInd w:val="0"/>
        <w:spacing w:after="20"/>
        <w:jc w:val="both"/>
        <w:rPr>
          <w:rFonts w:ascii="Arial" w:hAnsi="Arial" w:cs="Arial"/>
          <w:color w:val="000000"/>
          <w:sz w:val="24"/>
          <w:szCs w:val="24"/>
          <w:lang w:eastAsia="en-GB"/>
        </w:rPr>
      </w:pPr>
      <w:r w:rsidRPr="00BA392B">
        <w:rPr>
          <w:rFonts w:ascii="Arial" w:hAnsi="Arial" w:cs="Arial"/>
          <w:color w:val="000000"/>
          <w:sz w:val="24"/>
          <w:szCs w:val="24"/>
          <w:lang w:eastAsia="en-GB"/>
        </w:rPr>
        <w:t>Accountable for decisions and actions via HCPC registration, supported by a professional culture of peer networking/review and engagement in evidence-based practice.</w:t>
      </w:r>
    </w:p>
    <w:p w14:paraId="35EA90C6" w14:textId="77777777" w:rsidR="00B45F4E" w:rsidRPr="00BA392B" w:rsidRDefault="00B45F4E" w:rsidP="00B45F4E">
      <w:pPr>
        <w:pStyle w:val="ListParagraph"/>
        <w:jc w:val="both"/>
        <w:rPr>
          <w:rFonts w:ascii="Arial" w:hAnsi="Arial" w:cs="Arial"/>
          <w:color w:val="000000"/>
          <w:sz w:val="24"/>
          <w:szCs w:val="24"/>
          <w:lang w:eastAsia="en-GB"/>
        </w:rPr>
      </w:pPr>
    </w:p>
    <w:p w14:paraId="02C0D89F" w14:textId="77777777" w:rsidR="00B45F4E" w:rsidRPr="00BA392B" w:rsidRDefault="00B45F4E" w:rsidP="00B45F4E">
      <w:pPr>
        <w:numPr>
          <w:ilvl w:val="0"/>
          <w:numId w:val="3"/>
        </w:numPr>
        <w:autoSpaceDE w:val="0"/>
        <w:autoSpaceDN w:val="0"/>
        <w:adjustRightInd w:val="0"/>
        <w:jc w:val="both"/>
        <w:rPr>
          <w:rFonts w:ascii="Arial" w:hAnsi="Arial" w:cs="Arial"/>
          <w:color w:val="000000"/>
          <w:sz w:val="24"/>
          <w:szCs w:val="24"/>
          <w:lang w:eastAsia="en-GB"/>
        </w:rPr>
      </w:pPr>
      <w:r w:rsidRPr="00BA392B">
        <w:rPr>
          <w:rFonts w:ascii="Arial" w:hAnsi="Arial" w:cs="Arial"/>
          <w:color w:val="000000"/>
          <w:sz w:val="24"/>
          <w:szCs w:val="24"/>
          <w:lang w:eastAsia="en-GB"/>
        </w:rPr>
        <w:t xml:space="preserve">Streamlines pathway of care by providing a responsive service so that patients receive timely access to care </w:t>
      </w:r>
    </w:p>
    <w:p w14:paraId="3B42F353" w14:textId="77777777" w:rsidR="00B45F4E" w:rsidRPr="00BA392B" w:rsidRDefault="00B45F4E" w:rsidP="00B45F4E">
      <w:pPr>
        <w:pStyle w:val="ListParagraph"/>
        <w:jc w:val="both"/>
        <w:rPr>
          <w:rFonts w:ascii="Arial" w:hAnsi="Arial" w:cs="Arial"/>
          <w:color w:val="000000"/>
          <w:sz w:val="24"/>
          <w:szCs w:val="24"/>
          <w:lang w:eastAsia="en-GB"/>
        </w:rPr>
      </w:pPr>
    </w:p>
    <w:p w14:paraId="127D8D66" w14:textId="77777777" w:rsidR="00B45F4E" w:rsidRPr="00BA392B" w:rsidRDefault="00B45F4E" w:rsidP="00B45F4E">
      <w:pPr>
        <w:numPr>
          <w:ilvl w:val="0"/>
          <w:numId w:val="3"/>
        </w:numPr>
        <w:autoSpaceDE w:val="0"/>
        <w:autoSpaceDN w:val="0"/>
        <w:adjustRightInd w:val="0"/>
        <w:spacing w:after="20"/>
        <w:jc w:val="both"/>
        <w:rPr>
          <w:rFonts w:ascii="Arial" w:hAnsi="Arial" w:cs="Arial"/>
          <w:color w:val="000000"/>
          <w:sz w:val="24"/>
          <w:szCs w:val="24"/>
          <w:lang w:eastAsia="en-GB"/>
        </w:rPr>
      </w:pPr>
      <w:r w:rsidRPr="00BA392B">
        <w:rPr>
          <w:rFonts w:ascii="Arial" w:hAnsi="Arial" w:cs="Arial"/>
          <w:color w:val="000000"/>
          <w:sz w:val="24"/>
          <w:szCs w:val="24"/>
          <w:lang w:eastAsia="en-GB"/>
        </w:rPr>
        <w:t xml:space="preserve">Ensures care is proactive, preventive in focus and population based, with an emphasis on early intervention </w:t>
      </w:r>
    </w:p>
    <w:p w14:paraId="75A64F27" w14:textId="77777777" w:rsidR="00B45F4E" w:rsidRPr="00BA392B" w:rsidRDefault="00B45F4E" w:rsidP="00B45F4E">
      <w:pPr>
        <w:autoSpaceDE w:val="0"/>
        <w:autoSpaceDN w:val="0"/>
        <w:adjustRightInd w:val="0"/>
        <w:spacing w:after="20"/>
        <w:ind w:left="360"/>
        <w:jc w:val="both"/>
        <w:rPr>
          <w:rFonts w:ascii="Arial" w:hAnsi="Arial" w:cs="Arial"/>
          <w:color w:val="000000"/>
          <w:sz w:val="24"/>
          <w:szCs w:val="24"/>
          <w:lang w:eastAsia="en-GB"/>
        </w:rPr>
      </w:pPr>
    </w:p>
    <w:p w14:paraId="083787DA" w14:textId="77777777" w:rsidR="00B45F4E" w:rsidRPr="00BA392B" w:rsidRDefault="00B45F4E" w:rsidP="00B45F4E">
      <w:pPr>
        <w:numPr>
          <w:ilvl w:val="0"/>
          <w:numId w:val="3"/>
        </w:numPr>
        <w:autoSpaceDE w:val="0"/>
        <w:autoSpaceDN w:val="0"/>
        <w:adjustRightInd w:val="0"/>
        <w:spacing w:after="20"/>
        <w:jc w:val="both"/>
        <w:rPr>
          <w:rFonts w:ascii="Arial" w:hAnsi="Arial" w:cs="Arial"/>
          <w:color w:val="000000"/>
          <w:sz w:val="24"/>
          <w:szCs w:val="24"/>
          <w:lang w:eastAsia="en-GB"/>
        </w:rPr>
      </w:pPr>
      <w:r w:rsidRPr="00BA392B">
        <w:rPr>
          <w:rFonts w:ascii="Arial" w:hAnsi="Arial" w:cs="Arial"/>
          <w:color w:val="000000"/>
          <w:sz w:val="24"/>
          <w:szCs w:val="24"/>
          <w:lang w:eastAsia="en-GB"/>
        </w:rPr>
        <w:t>Provides care which is tailored to the individual needs. This would include, appraising the impact of individuals' clinical status on their general health, well-being, employment status (including in relation to function, physical activity, mobility and independence</w:t>
      </w:r>
      <w:r>
        <w:rPr>
          <w:rFonts w:ascii="Arial" w:hAnsi="Arial" w:cs="Arial"/>
          <w:color w:val="000000"/>
          <w:sz w:val="24"/>
          <w:szCs w:val="24"/>
          <w:lang w:eastAsia="en-GB"/>
        </w:rPr>
        <w:t>)</w:t>
      </w:r>
      <w:r w:rsidRPr="00BA392B">
        <w:rPr>
          <w:rFonts w:ascii="Arial" w:hAnsi="Arial" w:cs="Arial"/>
          <w:color w:val="000000"/>
          <w:sz w:val="24"/>
          <w:szCs w:val="24"/>
          <w:lang w:eastAsia="en-GB"/>
        </w:rPr>
        <w:t xml:space="preserve"> </w:t>
      </w:r>
    </w:p>
    <w:p w14:paraId="55637343" w14:textId="77777777" w:rsidR="00B45F4E" w:rsidRPr="00BA392B" w:rsidRDefault="00B45F4E" w:rsidP="00B45F4E">
      <w:pPr>
        <w:autoSpaceDE w:val="0"/>
        <w:autoSpaceDN w:val="0"/>
        <w:adjustRightInd w:val="0"/>
        <w:spacing w:after="20"/>
        <w:jc w:val="both"/>
        <w:rPr>
          <w:rFonts w:ascii="Arial" w:hAnsi="Arial" w:cs="Arial"/>
          <w:color w:val="000000"/>
          <w:sz w:val="24"/>
          <w:szCs w:val="24"/>
          <w:lang w:eastAsia="en-GB"/>
        </w:rPr>
      </w:pPr>
    </w:p>
    <w:p w14:paraId="6349AC9A" w14:textId="77777777" w:rsidR="00B45F4E" w:rsidRPr="00BA392B" w:rsidRDefault="00B45F4E" w:rsidP="00B45F4E">
      <w:pPr>
        <w:numPr>
          <w:ilvl w:val="0"/>
          <w:numId w:val="3"/>
        </w:numPr>
        <w:autoSpaceDE w:val="0"/>
        <w:autoSpaceDN w:val="0"/>
        <w:adjustRightInd w:val="0"/>
        <w:spacing w:after="20"/>
        <w:jc w:val="both"/>
        <w:rPr>
          <w:rFonts w:ascii="Arial" w:hAnsi="Arial" w:cs="Arial"/>
          <w:color w:val="000000"/>
          <w:sz w:val="24"/>
          <w:szCs w:val="24"/>
          <w:lang w:eastAsia="en-GB"/>
        </w:rPr>
      </w:pPr>
      <w:r w:rsidRPr="00BA392B">
        <w:rPr>
          <w:rFonts w:ascii="Arial" w:hAnsi="Arial" w:cs="Arial"/>
          <w:color w:val="000000"/>
          <w:sz w:val="24"/>
          <w:szCs w:val="24"/>
          <w:lang w:eastAsia="en-GB"/>
        </w:rPr>
        <w:t xml:space="preserve">Supports patients to set their own goals and be confident in their approach to self-management </w:t>
      </w:r>
    </w:p>
    <w:p w14:paraId="1C6F72EE" w14:textId="77777777" w:rsidR="00B45F4E" w:rsidRPr="00BA392B" w:rsidRDefault="00B45F4E" w:rsidP="00B45F4E">
      <w:pPr>
        <w:autoSpaceDE w:val="0"/>
        <w:autoSpaceDN w:val="0"/>
        <w:adjustRightInd w:val="0"/>
        <w:spacing w:after="20"/>
        <w:jc w:val="both"/>
        <w:rPr>
          <w:rFonts w:ascii="Arial" w:hAnsi="Arial" w:cs="Arial"/>
          <w:color w:val="000000"/>
          <w:sz w:val="24"/>
          <w:szCs w:val="24"/>
          <w:lang w:eastAsia="en-GB"/>
        </w:rPr>
      </w:pPr>
    </w:p>
    <w:p w14:paraId="7A98C5E9" w14:textId="77777777" w:rsidR="00B45F4E" w:rsidRPr="00BA392B" w:rsidRDefault="00B45F4E" w:rsidP="00B45F4E">
      <w:pPr>
        <w:numPr>
          <w:ilvl w:val="0"/>
          <w:numId w:val="3"/>
        </w:numPr>
        <w:autoSpaceDE w:val="0"/>
        <w:autoSpaceDN w:val="0"/>
        <w:adjustRightInd w:val="0"/>
        <w:spacing w:after="20"/>
        <w:jc w:val="both"/>
        <w:rPr>
          <w:rFonts w:ascii="Arial" w:hAnsi="Arial" w:cs="Arial"/>
          <w:color w:val="000000"/>
          <w:sz w:val="24"/>
          <w:szCs w:val="24"/>
          <w:lang w:eastAsia="en-GB"/>
        </w:rPr>
      </w:pPr>
      <w:r w:rsidRPr="00BA392B">
        <w:rPr>
          <w:rFonts w:ascii="Arial" w:hAnsi="Arial" w:cs="Arial"/>
          <w:color w:val="000000"/>
          <w:sz w:val="24"/>
          <w:szCs w:val="24"/>
          <w:lang w:eastAsia="en-GB"/>
        </w:rPr>
        <w:t xml:space="preserve">Communicates effectively and appropriately with patients and carers </w:t>
      </w:r>
      <w:r>
        <w:rPr>
          <w:rFonts w:ascii="Arial" w:hAnsi="Arial" w:cs="Arial"/>
          <w:color w:val="000000"/>
          <w:sz w:val="24"/>
          <w:szCs w:val="24"/>
          <w:lang w:eastAsia="en-GB"/>
        </w:rPr>
        <w:t xml:space="preserve">providing </w:t>
      </w:r>
      <w:r w:rsidRPr="00BA392B">
        <w:rPr>
          <w:rFonts w:ascii="Arial" w:hAnsi="Arial" w:cs="Arial"/>
          <w:color w:val="000000"/>
          <w:sz w:val="24"/>
          <w:szCs w:val="24"/>
          <w:lang w:eastAsia="en-GB"/>
        </w:rPr>
        <w:t xml:space="preserve">complex and sensitive information regarding diagnosis, pathology and prognosis. </w:t>
      </w:r>
    </w:p>
    <w:p w14:paraId="51ED775A" w14:textId="77777777" w:rsidR="00B45F4E" w:rsidRPr="00BA392B" w:rsidRDefault="00B45F4E" w:rsidP="00B45F4E">
      <w:pPr>
        <w:pStyle w:val="ListParagraph"/>
        <w:jc w:val="both"/>
        <w:rPr>
          <w:rFonts w:ascii="Arial" w:hAnsi="Arial" w:cs="Arial"/>
          <w:color w:val="000000"/>
          <w:sz w:val="24"/>
          <w:szCs w:val="24"/>
          <w:lang w:eastAsia="en-GB"/>
        </w:rPr>
      </w:pPr>
    </w:p>
    <w:p w14:paraId="1E088D57" w14:textId="77777777" w:rsidR="00B45F4E" w:rsidRPr="00BA392B" w:rsidRDefault="00B45F4E" w:rsidP="00B45F4E">
      <w:pPr>
        <w:numPr>
          <w:ilvl w:val="0"/>
          <w:numId w:val="3"/>
        </w:numPr>
        <w:autoSpaceDE w:val="0"/>
        <w:autoSpaceDN w:val="0"/>
        <w:adjustRightInd w:val="0"/>
        <w:jc w:val="both"/>
        <w:rPr>
          <w:rFonts w:ascii="Arial" w:hAnsi="Arial" w:cs="Arial"/>
          <w:color w:val="000000"/>
          <w:sz w:val="24"/>
          <w:szCs w:val="24"/>
          <w:lang w:eastAsia="en-GB"/>
        </w:rPr>
      </w:pPr>
      <w:r w:rsidRPr="00BA392B">
        <w:rPr>
          <w:rFonts w:ascii="Arial" w:hAnsi="Arial" w:cs="Arial"/>
          <w:bCs/>
          <w:color w:val="000000"/>
          <w:sz w:val="24"/>
          <w:szCs w:val="24"/>
          <w:lang w:eastAsia="en-GB"/>
        </w:rPr>
        <w:t>Uses a range of clinical skills</w:t>
      </w:r>
      <w:r>
        <w:rPr>
          <w:rFonts w:ascii="Arial" w:hAnsi="Arial" w:cs="Arial"/>
          <w:bCs/>
          <w:color w:val="000000"/>
          <w:sz w:val="24"/>
          <w:szCs w:val="24"/>
          <w:lang w:eastAsia="en-GB"/>
        </w:rPr>
        <w:t xml:space="preserve"> with Physiotherapists supported to develop skills in</w:t>
      </w:r>
      <w:r w:rsidRPr="00BA392B">
        <w:rPr>
          <w:rFonts w:ascii="Arial" w:hAnsi="Arial" w:cs="Arial"/>
          <w:bCs/>
          <w:color w:val="000000"/>
          <w:sz w:val="24"/>
          <w:szCs w:val="24"/>
          <w:lang w:eastAsia="en-GB"/>
        </w:rPr>
        <w:t>:</w:t>
      </w:r>
    </w:p>
    <w:p w14:paraId="49230DAF" w14:textId="77777777" w:rsidR="00B45F4E" w:rsidRPr="00BA392B" w:rsidRDefault="00B45F4E" w:rsidP="00B45F4E">
      <w:pPr>
        <w:autoSpaceDE w:val="0"/>
        <w:autoSpaceDN w:val="0"/>
        <w:adjustRightInd w:val="0"/>
        <w:jc w:val="both"/>
        <w:rPr>
          <w:rFonts w:ascii="Arial" w:hAnsi="Arial" w:cs="Arial"/>
          <w:color w:val="000000"/>
          <w:sz w:val="24"/>
          <w:szCs w:val="24"/>
          <w:lang w:eastAsia="en-GB"/>
        </w:rPr>
      </w:pPr>
    </w:p>
    <w:p w14:paraId="60D0CC90" w14:textId="77777777" w:rsidR="00B45F4E" w:rsidRPr="00BA392B" w:rsidRDefault="00B45F4E" w:rsidP="00B45F4E">
      <w:pPr>
        <w:autoSpaceDE w:val="0"/>
        <w:autoSpaceDN w:val="0"/>
        <w:adjustRightInd w:val="0"/>
        <w:spacing w:after="42"/>
        <w:ind w:left="1080"/>
        <w:jc w:val="both"/>
        <w:rPr>
          <w:rFonts w:ascii="Arial" w:hAnsi="Arial" w:cs="Arial"/>
          <w:color w:val="000000"/>
          <w:sz w:val="24"/>
          <w:szCs w:val="24"/>
          <w:lang w:eastAsia="en-GB"/>
        </w:rPr>
      </w:pPr>
      <w:r>
        <w:rPr>
          <w:rFonts w:ascii="Arial" w:hAnsi="Arial" w:cs="Arial"/>
          <w:color w:val="000000"/>
          <w:sz w:val="24"/>
          <w:szCs w:val="24"/>
          <w:lang w:eastAsia="en-GB"/>
        </w:rPr>
        <w:t>-</w:t>
      </w:r>
      <w:r w:rsidRPr="00BA392B">
        <w:rPr>
          <w:rFonts w:ascii="Arial" w:hAnsi="Arial" w:cs="Arial"/>
          <w:color w:val="000000"/>
          <w:sz w:val="24"/>
          <w:szCs w:val="24"/>
          <w:lang w:eastAsia="en-GB"/>
        </w:rPr>
        <w:t xml:space="preserve">non-medical independent prescribing </w:t>
      </w:r>
    </w:p>
    <w:p w14:paraId="45448FEC" w14:textId="77777777" w:rsidR="00B45F4E" w:rsidRPr="00BA392B" w:rsidRDefault="00B45F4E" w:rsidP="00B45F4E">
      <w:pPr>
        <w:autoSpaceDE w:val="0"/>
        <w:autoSpaceDN w:val="0"/>
        <w:adjustRightInd w:val="0"/>
        <w:spacing w:after="42"/>
        <w:ind w:left="1080"/>
        <w:jc w:val="both"/>
        <w:rPr>
          <w:rFonts w:ascii="Arial" w:hAnsi="Arial" w:cs="Arial"/>
          <w:color w:val="000000"/>
          <w:sz w:val="24"/>
          <w:szCs w:val="24"/>
          <w:lang w:eastAsia="en-GB"/>
        </w:rPr>
      </w:pPr>
      <w:r>
        <w:rPr>
          <w:rFonts w:ascii="Arial" w:hAnsi="Arial" w:cs="Arial"/>
          <w:color w:val="000000"/>
          <w:sz w:val="24"/>
          <w:szCs w:val="24"/>
          <w:lang w:eastAsia="en-GB"/>
        </w:rPr>
        <w:t>-</w:t>
      </w:r>
      <w:r w:rsidRPr="00BA392B">
        <w:rPr>
          <w:rFonts w:ascii="Arial" w:hAnsi="Arial" w:cs="Arial"/>
          <w:color w:val="000000"/>
          <w:sz w:val="24"/>
          <w:szCs w:val="24"/>
          <w:lang w:eastAsia="en-GB"/>
        </w:rPr>
        <w:t xml:space="preserve">joint / soft tissue injections </w:t>
      </w:r>
    </w:p>
    <w:p w14:paraId="725221E1" w14:textId="77777777" w:rsidR="00B45F4E" w:rsidRPr="00BA392B" w:rsidRDefault="00B45F4E" w:rsidP="00B45F4E">
      <w:pPr>
        <w:autoSpaceDE w:val="0"/>
        <w:autoSpaceDN w:val="0"/>
        <w:adjustRightInd w:val="0"/>
        <w:ind w:left="1080"/>
        <w:jc w:val="both"/>
        <w:rPr>
          <w:rFonts w:ascii="Arial" w:hAnsi="Arial" w:cs="Arial"/>
          <w:color w:val="000000"/>
          <w:sz w:val="24"/>
          <w:szCs w:val="24"/>
          <w:lang w:eastAsia="en-GB"/>
        </w:rPr>
      </w:pPr>
      <w:r>
        <w:rPr>
          <w:rFonts w:ascii="Arial" w:hAnsi="Arial" w:cs="Arial"/>
          <w:color w:val="000000"/>
          <w:sz w:val="24"/>
          <w:szCs w:val="24"/>
          <w:lang w:eastAsia="en-GB"/>
        </w:rPr>
        <w:t>-</w:t>
      </w:r>
      <w:r w:rsidRPr="00BA392B">
        <w:rPr>
          <w:rFonts w:ascii="Arial" w:hAnsi="Arial" w:cs="Arial"/>
          <w:color w:val="000000"/>
          <w:sz w:val="24"/>
          <w:szCs w:val="24"/>
          <w:lang w:eastAsia="en-GB"/>
        </w:rPr>
        <w:t xml:space="preserve">joint aspirations </w:t>
      </w:r>
    </w:p>
    <w:p w14:paraId="53EAAA13" w14:textId="77777777" w:rsidR="00B45F4E" w:rsidRPr="00BA392B" w:rsidRDefault="00B45F4E" w:rsidP="00B45F4E">
      <w:pPr>
        <w:autoSpaceDE w:val="0"/>
        <w:autoSpaceDN w:val="0"/>
        <w:adjustRightInd w:val="0"/>
        <w:ind w:left="1080"/>
        <w:jc w:val="both"/>
        <w:rPr>
          <w:rFonts w:ascii="Arial" w:hAnsi="Arial" w:cs="Arial"/>
          <w:color w:val="000000"/>
          <w:sz w:val="24"/>
          <w:szCs w:val="24"/>
          <w:lang w:eastAsia="en-GB"/>
        </w:rPr>
      </w:pPr>
    </w:p>
    <w:p w14:paraId="6C8B861F" w14:textId="77777777" w:rsidR="00B45F4E" w:rsidRPr="00BA392B" w:rsidRDefault="00B45F4E" w:rsidP="00B45F4E">
      <w:pPr>
        <w:numPr>
          <w:ilvl w:val="0"/>
          <w:numId w:val="3"/>
        </w:numPr>
        <w:autoSpaceDE w:val="0"/>
        <w:autoSpaceDN w:val="0"/>
        <w:adjustRightInd w:val="0"/>
        <w:jc w:val="both"/>
        <w:rPr>
          <w:rFonts w:ascii="Arial" w:hAnsi="Arial" w:cs="Arial"/>
          <w:color w:val="000000"/>
          <w:sz w:val="24"/>
          <w:szCs w:val="24"/>
          <w:lang w:eastAsia="en-GB"/>
        </w:rPr>
      </w:pPr>
      <w:r w:rsidRPr="00BA392B">
        <w:rPr>
          <w:rFonts w:ascii="Arial" w:hAnsi="Arial" w:cs="Arial"/>
          <w:color w:val="000000"/>
          <w:sz w:val="24"/>
          <w:szCs w:val="24"/>
          <w:lang w:eastAsia="en-GB"/>
        </w:rPr>
        <w:t xml:space="preserve">Provides learning opportunities for the whole multi professional team within primary care. </w:t>
      </w:r>
    </w:p>
    <w:p w14:paraId="3FA550B1" w14:textId="77777777" w:rsidR="00B45F4E" w:rsidRPr="00BA392B" w:rsidRDefault="00B45F4E" w:rsidP="00B45F4E">
      <w:pPr>
        <w:autoSpaceDE w:val="0"/>
        <w:autoSpaceDN w:val="0"/>
        <w:adjustRightInd w:val="0"/>
        <w:jc w:val="both"/>
        <w:rPr>
          <w:rFonts w:ascii="Arial" w:hAnsi="Arial" w:cs="Arial"/>
          <w:color w:val="000000"/>
          <w:sz w:val="24"/>
          <w:szCs w:val="24"/>
          <w:lang w:eastAsia="en-GB"/>
        </w:rPr>
      </w:pPr>
    </w:p>
    <w:p w14:paraId="441572D6" w14:textId="77777777" w:rsidR="00B45F4E" w:rsidRPr="00BA392B" w:rsidRDefault="00B45F4E" w:rsidP="00B45F4E">
      <w:pPr>
        <w:numPr>
          <w:ilvl w:val="0"/>
          <w:numId w:val="3"/>
        </w:numPr>
        <w:autoSpaceDE w:val="0"/>
        <w:autoSpaceDN w:val="0"/>
        <w:adjustRightInd w:val="0"/>
        <w:spacing w:after="42"/>
        <w:jc w:val="both"/>
        <w:rPr>
          <w:rFonts w:ascii="Arial" w:hAnsi="Arial" w:cs="Arial"/>
          <w:color w:val="000000"/>
          <w:sz w:val="24"/>
          <w:szCs w:val="24"/>
          <w:lang w:eastAsia="en-GB"/>
        </w:rPr>
      </w:pPr>
      <w:r w:rsidRPr="00BA392B">
        <w:rPr>
          <w:rFonts w:ascii="Arial" w:hAnsi="Arial" w:cs="Arial"/>
          <w:color w:val="000000"/>
          <w:sz w:val="24"/>
          <w:szCs w:val="24"/>
          <w:lang w:eastAsia="en-GB"/>
        </w:rPr>
        <w:t>Works with</w:t>
      </w:r>
      <w:r>
        <w:rPr>
          <w:rFonts w:ascii="Arial" w:hAnsi="Arial" w:cs="Arial"/>
          <w:color w:val="000000"/>
          <w:sz w:val="24"/>
          <w:szCs w:val="24"/>
          <w:lang w:eastAsia="en-GB"/>
        </w:rPr>
        <w:t>in a</w:t>
      </w:r>
      <w:r w:rsidRPr="00BA392B">
        <w:rPr>
          <w:rFonts w:ascii="Arial" w:hAnsi="Arial" w:cs="Arial"/>
          <w:color w:val="000000"/>
          <w:sz w:val="24"/>
          <w:szCs w:val="24"/>
          <w:lang w:eastAsia="en-GB"/>
        </w:rPr>
        <w:t xml:space="preserve"> M</w:t>
      </w:r>
      <w:r>
        <w:rPr>
          <w:rFonts w:ascii="Arial" w:hAnsi="Arial" w:cs="Arial"/>
          <w:color w:val="000000"/>
          <w:sz w:val="24"/>
          <w:szCs w:val="24"/>
          <w:lang w:eastAsia="en-GB"/>
        </w:rPr>
        <w:t>ulti-</w:t>
      </w:r>
      <w:r w:rsidRPr="00BA392B">
        <w:rPr>
          <w:rFonts w:ascii="Arial" w:hAnsi="Arial" w:cs="Arial"/>
          <w:color w:val="000000"/>
          <w:sz w:val="24"/>
          <w:szCs w:val="24"/>
          <w:lang w:eastAsia="en-GB"/>
        </w:rPr>
        <w:t>D</w:t>
      </w:r>
      <w:r>
        <w:rPr>
          <w:rFonts w:ascii="Arial" w:hAnsi="Arial" w:cs="Arial"/>
          <w:color w:val="000000"/>
          <w:sz w:val="24"/>
          <w:szCs w:val="24"/>
          <w:lang w:eastAsia="en-GB"/>
        </w:rPr>
        <w:t xml:space="preserve">isciplinary </w:t>
      </w:r>
      <w:r w:rsidRPr="00BA392B">
        <w:rPr>
          <w:rFonts w:ascii="Arial" w:hAnsi="Arial" w:cs="Arial"/>
          <w:color w:val="000000"/>
          <w:sz w:val="24"/>
          <w:szCs w:val="24"/>
          <w:lang w:eastAsia="en-GB"/>
        </w:rPr>
        <w:t>T</w:t>
      </w:r>
      <w:r>
        <w:rPr>
          <w:rFonts w:ascii="Arial" w:hAnsi="Arial" w:cs="Arial"/>
          <w:color w:val="000000"/>
          <w:sz w:val="24"/>
          <w:szCs w:val="24"/>
          <w:lang w:eastAsia="en-GB"/>
        </w:rPr>
        <w:t>eam</w:t>
      </w:r>
      <w:r w:rsidRPr="00BA392B">
        <w:rPr>
          <w:rFonts w:ascii="Arial" w:hAnsi="Arial" w:cs="Arial"/>
          <w:color w:val="000000"/>
          <w:sz w:val="24"/>
          <w:szCs w:val="24"/>
          <w:lang w:eastAsia="en-GB"/>
        </w:rPr>
        <w:t xml:space="preserve"> </w:t>
      </w:r>
      <w:r>
        <w:rPr>
          <w:rFonts w:ascii="Arial" w:hAnsi="Arial" w:cs="Arial"/>
          <w:color w:val="000000"/>
          <w:sz w:val="24"/>
          <w:szCs w:val="24"/>
          <w:lang w:eastAsia="en-GB"/>
        </w:rPr>
        <w:t xml:space="preserve">(MDT) </w:t>
      </w:r>
      <w:r w:rsidRPr="00BA392B">
        <w:rPr>
          <w:rFonts w:ascii="Arial" w:hAnsi="Arial" w:cs="Arial"/>
          <w:color w:val="000000"/>
          <w:sz w:val="24"/>
          <w:szCs w:val="24"/>
          <w:lang w:eastAsia="en-GB"/>
        </w:rPr>
        <w:t xml:space="preserve">to develop more effective and streamlined clinical pathways and services </w:t>
      </w:r>
    </w:p>
    <w:p w14:paraId="05E36219" w14:textId="77777777" w:rsidR="00B45F4E" w:rsidRPr="00BA392B" w:rsidRDefault="00B45F4E" w:rsidP="00B45F4E">
      <w:pPr>
        <w:autoSpaceDE w:val="0"/>
        <w:autoSpaceDN w:val="0"/>
        <w:adjustRightInd w:val="0"/>
        <w:spacing w:after="42"/>
        <w:jc w:val="both"/>
        <w:rPr>
          <w:rFonts w:ascii="Arial" w:hAnsi="Arial" w:cs="Arial"/>
          <w:color w:val="000000"/>
          <w:sz w:val="24"/>
          <w:szCs w:val="24"/>
          <w:lang w:eastAsia="en-GB"/>
        </w:rPr>
      </w:pPr>
    </w:p>
    <w:p w14:paraId="7F371133" w14:textId="77777777" w:rsidR="00B45F4E" w:rsidRPr="00BA392B" w:rsidRDefault="00B45F4E" w:rsidP="00B45F4E">
      <w:pPr>
        <w:numPr>
          <w:ilvl w:val="0"/>
          <w:numId w:val="3"/>
        </w:numPr>
        <w:autoSpaceDE w:val="0"/>
        <w:autoSpaceDN w:val="0"/>
        <w:adjustRightInd w:val="0"/>
        <w:spacing w:after="42"/>
        <w:jc w:val="both"/>
        <w:rPr>
          <w:rFonts w:ascii="Arial" w:hAnsi="Arial" w:cs="Arial"/>
          <w:color w:val="000000"/>
          <w:sz w:val="24"/>
          <w:szCs w:val="24"/>
          <w:lang w:eastAsia="en-GB"/>
        </w:rPr>
      </w:pPr>
      <w:r w:rsidRPr="00BA392B">
        <w:rPr>
          <w:rFonts w:ascii="Arial" w:hAnsi="Arial" w:cs="Arial"/>
          <w:color w:val="000000"/>
          <w:sz w:val="24"/>
          <w:szCs w:val="24"/>
          <w:lang w:eastAsia="en-GB"/>
        </w:rPr>
        <w:t xml:space="preserve">Exercises professional judgement, making, justifying and taking responsibility for decisions in unpredictable situations, including in the context of incomplete/contradictory information </w:t>
      </w:r>
    </w:p>
    <w:p w14:paraId="7E9BD399" w14:textId="77777777" w:rsidR="00B45F4E" w:rsidRPr="00BA392B" w:rsidRDefault="00B45F4E" w:rsidP="00B45F4E">
      <w:pPr>
        <w:pStyle w:val="ListParagraph"/>
        <w:jc w:val="both"/>
        <w:rPr>
          <w:rFonts w:ascii="Arial" w:hAnsi="Arial" w:cs="Arial"/>
          <w:color w:val="000000"/>
          <w:sz w:val="24"/>
          <w:szCs w:val="24"/>
          <w:lang w:eastAsia="en-GB"/>
        </w:rPr>
      </w:pPr>
    </w:p>
    <w:p w14:paraId="3B11A15F" w14:textId="77777777" w:rsidR="00B45F4E" w:rsidRPr="00BA392B" w:rsidRDefault="00B45F4E" w:rsidP="00B45F4E">
      <w:pPr>
        <w:numPr>
          <w:ilvl w:val="0"/>
          <w:numId w:val="3"/>
        </w:numPr>
        <w:autoSpaceDE w:val="0"/>
        <w:autoSpaceDN w:val="0"/>
        <w:adjustRightInd w:val="0"/>
        <w:jc w:val="both"/>
        <w:rPr>
          <w:rFonts w:ascii="Arial" w:hAnsi="Arial" w:cs="Arial"/>
          <w:color w:val="000000"/>
          <w:sz w:val="24"/>
          <w:szCs w:val="24"/>
          <w:lang w:eastAsia="en-GB"/>
        </w:rPr>
      </w:pPr>
      <w:r w:rsidRPr="00BA392B">
        <w:rPr>
          <w:rFonts w:ascii="Arial" w:hAnsi="Arial" w:cs="Arial"/>
          <w:color w:val="000000"/>
          <w:sz w:val="24"/>
          <w:szCs w:val="24"/>
          <w:lang w:eastAsia="en-GB"/>
        </w:rPr>
        <w:t xml:space="preserve">Manages interactions in complex situations, including with individuals with psychosocial and mental health needs and with colleagues across the primary care team, sectors and settings </w:t>
      </w:r>
    </w:p>
    <w:p w14:paraId="2E689F0A" w14:textId="77777777" w:rsidR="002F421E" w:rsidRDefault="002F421E"/>
    <w:sectPr w:rsidR="002F4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DF7"/>
    <w:multiLevelType w:val="hybridMultilevel"/>
    <w:tmpl w:val="B44A33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7650B3"/>
    <w:multiLevelType w:val="hybridMultilevel"/>
    <w:tmpl w:val="98183B7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395130"/>
    <w:multiLevelType w:val="hybridMultilevel"/>
    <w:tmpl w:val="754455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4E"/>
    <w:rsid w:val="002F421E"/>
    <w:rsid w:val="004A6E21"/>
    <w:rsid w:val="004F2A7A"/>
    <w:rsid w:val="005559EA"/>
    <w:rsid w:val="006377D4"/>
    <w:rsid w:val="00646072"/>
    <w:rsid w:val="00733D77"/>
    <w:rsid w:val="00B4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BBFE"/>
  <w15:chartTrackingRefBased/>
  <w15:docId w15:val="{1C3472D9-C237-4FBC-803D-23B058CC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F4E"/>
    <w:pPr>
      <w:spacing w:after="0" w:line="240" w:lineRule="auto"/>
    </w:pPr>
    <w:rPr>
      <w:rFonts w:ascii="Comic Sans MS" w:eastAsia="Times New Roman" w:hAnsi="Comic Sans MS" w:cs="Times New Roman"/>
    </w:rPr>
  </w:style>
  <w:style w:type="paragraph" w:styleId="Heading2">
    <w:name w:val="heading 2"/>
    <w:basedOn w:val="Normal"/>
    <w:next w:val="Normal"/>
    <w:link w:val="Heading2Char"/>
    <w:qFormat/>
    <w:rsid w:val="00B45F4E"/>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5F4E"/>
    <w:rPr>
      <w:rFonts w:ascii="Tahoma" w:eastAsia="Times New Roman" w:hAnsi="Tahoma" w:cs="Tahoma"/>
      <w:b/>
      <w:sz w:val="24"/>
      <w:szCs w:val="24"/>
    </w:rPr>
  </w:style>
  <w:style w:type="paragraph" w:styleId="NormalWeb">
    <w:name w:val="Normal (Web)"/>
    <w:basedOn w:val="Normal"/>
    <w:rsid w:val="00B45F4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45F4E"/>
    <w:pPr>
      <w:ind w:left="720"/>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FF431ECB04D42B12C3034FF60784E" ma:contentTypeVersion="10" ma:contentTypeDescription="Create a new document." ma:contentTypeScope="" ma:versionID="b973c5a7f61b6967efa61d5be689f83c">
  <xsd:schema xmlns:xsd="http://www.w3.org/2001/XMLSchema" xmlns:xs="http://www.w3.org/2001/XMLSchema" xmlns:p="http://schemas.microsoft.com/office/2006/metadata/properties" xmlns:ns2="4ab10edb-d670-4713-ac8a-3b324638f291" xmlns:ns3="eca540a8-9db9-4892-ad22-3624c8741515" targetNamespace="http://schemas.microsoft.com/office/2006/metadata/properties" ma:root="true" ma:fieldsID="f67951529abfc0e3c1318b982e1011bd" ns2:_="" ns3:_="">
    <xsd:import namespace="4ab10edb-d670-4713-ac8a-3b324638f291"/>
    <xsd:import namespace="eca540a8-9db9-4892-ad22-3624c8741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10edb-d670-4713-ac8a-3b324638f2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540a8-9db9-4892-ad22-3624c8741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14102-FA42-4C9A-8F3E-BCDFAD8F2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50A341-8493-4332-A318-5B26CAED73A6}">
  <ds:schemaRefs>
    <ds:schemaRef ds:uri="http://schemas.microsoft.com/sharepoint/v3/contenttype/forms"/>
  </ds:schemaRefs>
</ds:datastoreItem>
</file>

<file path=customXml/itemProps3.xml><?xml version="1.0" encoding="utf-8"?>
<ds:datastoreItem xmlns:ds="http://schemas.openxmlformats.org/officeDocument/2006/customXml" ds:itemID="{D3E41D5B-41A3-4A2C-A6DE-41C793F7E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10edb-d670-4713-ac8a-3b324638f291"/>
    <ds:schemaRef ds:uri="eca540a8-9db9-4892-ad22-3624c8741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7</cp:revision>
  <cp:lastPrinted>2019-11-29T15:33:00Z</cp:lastPrinted>
  <dcterms:created xsi:type="dcterms:W3CDTF">2019-11-29T15:17:00Z</dcterms:created>
  <dcterms:modified xsi:type="dcterms:W3CDTF">2019-12-16T13:53:00Z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0x01010070DFF431ECB04D42B12C3034FF60784E</vt:lpwstr>
  </property>
</Properties>
</file>